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E7CB6" w14:textId="5F3C1486" w:rsidR="00870B55" w:rsidRPr="007675BC" w:rsidRDefault="00870B55" w:rsidP="00870B55">
      <w:pPr>
        <w:pStyle w:val="Title"/>
        <w:rPr>
          <w:rFonts w:ascii="Arial" w:hAnsi="Arial" w:cs="Arial"/>
          <w:sz w:val="32"/>
          <w:szCs w:val="32"/>
          <w:lang w:val="en-GB"/>
        </w:rPr>
      </w:pPr>
      <w:r w:rsidRPr="007675BC">
        <w:rPr>
          <w:rFonts w:ascii="Arial" w:hAnsi="Arial" w:cs="Arial"/>
          <w:sz w:val="32"/>
          <w:szCs w:val="32"/>
          <w:lang w:val="en-GB"/>
        </w:rPr>
        <w:t xml:space="preserve">Statement of reasons </w:t>
      </w:r>
      <w:r w:rsidR="00851A73" w:rsidRPr="007675BC">
        <w:rPr>
          <w:rFonts w:ascii="Arial" w:hAnsi="Arial" w:cs="Arial"/>
          <w:sz w:val="32"/>
          <w:szCs w:val="32"/>
          <w:lang w:val="en-GB"/>
        </w:rPr>
        <w:t xml:space="preserve">and basic elements </w:t>
      </w:r>
      <w:r w:rsidRPr="007675BC">
        <w:rPr>
          <w:rFonts w:ascii="Arial" w:hAnsi="Arial" w:cs="Arial"/>
          <w:sz w:val="32"/>
          <w:szCs w:val="32"/>
          <w:lang w:val="en-GB"/>
        </w:rPr>
        <w:t xml:space="preserve">for the adoption of </w:t>
      </w:r>
      <w:r w:rsidR="00851A73" w:rsidRPr="007675BC">
        <w:rPr>
          <w:rFonts w:ascii="Arial" w:hAnsi="Arial" w:cs="Arial"/>
          <w:sz w:val="32"/>
          <w:szCs w:val="32"/>
          <w:lang w:val="en-GB"/>
        </w:rPr>
        <w:t xml:space="preserve">Intraday </w:t>
      </w:r>
      <w:r w:rsidR="001979E8">
        <w:rPr>
          <w:rFonts w:ascii="Arial" w:hAnsi="Arial" w:cs="Arial"/>
          <w:sz w:val="32"/>
          <w:szCs w:val="32"/>
          <w:lang w:val="en-GB"/>
        </w:rPr>
        <w:t>explicit capacity allocation rules between the control areas of HOPS and ELES</w:t>
      </w:r>
    </w:p>
    <w:p w14:paraId="426AE0EF" w14:textId="77777777" w:rsidR="0051003B" w:rsidRPr="00BD3861" w:rsidRDefault="0051003B" w:rsidP="0051003B">
      <w:pPr>
        <w:pStyle w:val="ListParagraph"/>
        <w:rPr>
          <w:lang w:val="en-GB"/>
        </w:rPr>
      </w:pPr>
    </w:p>
    <w:p w14:paraId="63CF5B9F" w14:textId="14C7C178" w:rsidR="00870B55" w:rsidRPr="00973357" w:rsidRDefault="0004674E" w:rsidP="000C20EA">
      <w:pPr>
        <w:pStyle w:val="ListParagraph"/>
        <w:ind w:left="0"/>
        <w:jc w:val="both"/>
        <w:rPr>
          <w:rFonts w:ascii="Arial" w:hAnsi="Arial" w:cs="Arial"/>
          <w:lang w:val="en-GB"/>
        </w:rPr>
      </w:pPr>
      <w:r w:rsidRPr="00BD3861">
        <w:rPr>
          <w:lang w:val="en-GB"/>
        </w:rPr>
        <w:tab/>
      </w:r>
      <w:r w:rsidR="00870B55" w:rsidRPr="00973357">
        <w:rPr>
          <w:rFonts w:ascii="Arial" w:hAnsi="Arial" w:cs="Arial"/>
          <w:lang w:val="en-GB"/>
        </w:rPr>
        <w:t>HOPS and</w:t>
      </w:r>
      <w:r w:rsidR="000C342F" w:rsidRPr="00973357">
        <w:rPr>
          <w:rFonts w:ascii="Arial" w:hAnsi="Arial" w:cs="Arial"/>
          <w:lang w:val="en-GB"/>
        </w:rPr>
        <w:t xml:space="preserve"> </w:t>
      </w:r>
      <w:r w:rsidR="001979E8" w:rsidRPr="00973357">
        <w:rPr>
          <w:rFonts w:ascii="Arial" w:hAnsi="Arial" w:cs="Arial"/>
          <w:lang w:val="en-GB"/>
        </w:rPr>
        <w:t>ELES</w:t>
      </w:r>
      <w:r w:rsidR="000C342F" w:rsidRPr="00973357">
        <w:rPr>
          <w:rFonts w:ascii="Arial" w:hAnsi="Arial" w:cs="Arial"/>
          <w:lang w:val="en-GB"/>
        </w:rPr>
        <w:t xml:space="preserve"> </w:t>
      </w:r>
      <w:r w:rsidR="00EE496A" w:rsidRPr="00973357">
        <w:rPr>
          <w:rFonts w:ascii="Arial" w:hAnsi="Arial" w:cs="Arial"/>
          <w:lang w:val="en-GB"/>
        </w:rPr>
        <w:t>continuously</w:t>
      </w:r>
      <w:r w:rsidR="00870B55" w:rsidRPr="00973357">
        <w:rPr>
          <w:rFonts w:ascii="Arial" w:hAnsi="Arial" w:cs="Arial"/>
          <w:lang w:val="en-GB"/>
        </w:rPr>
        <w:t xml:space="preserve"> work on </w:t>
      </w:r>
      <w:r w:rsidR="00EE496A" w:rsidRPr="00973357">
        <w:rPr>
          <w:rFonts w:ascii="Arial" w:hAnsi="Arial" w:cs="Arial"/>
          <w:lang w:val="en-GB"/>
        </w:rPr>
        <w:t xml:space="preserve">improving the cross-border transmission capacity allocation, reaching higher level of harmonisation of the business processes of the two transmission system operators with the EU regulations, as well as meeting the market participants requirements relating to </w:t>
      </w:r>
      <w:r w:rsidR="001620FB" w:rsidRPr="00973357">
        <w:rPr>
          <w:rFonts w:ascii="Arial" w:hAnsi="Arial" w:cs="Arial"/>
          <w:lang w:val="en-GB"/>
        </w:rPr>
        <w:t xml:space="preserve">import/export of electricity at </w:t>
      </w:r>
      <w:r w:rsidR="00870B55" w:rsidRPr="00973357">
        <w:rPr>
          <w:rFonts w:ascii="Arial" w:hAnsi="Arial" w:cs="Arial"/>
          <w:lang w:val="en-GB"/>
        </w:rPr>
        <w:t>intraday capacity allocation</w:t>
      </w:r>
      <w:r w:rsidR="00EE496A" w:rsidRPr="00973357">
        <w:rPr>
          <w:rFonts w:ascii="Arial" w:hAnsi="Arial" w:cs="Arial"/>
          <w:lang w:val="en-GB"/>
        </w:rPr>
        <w:t xml:space="preserve"> </w:t>
      </w:r>
      <w:r w:rsidR="00851A73" w:rsidRPr="00973357">
        <w:rPr>
          <w:rFonts w:ascii="Arial" w:hAnsi="Arial" w:cs="Arial"/>
          <w:lang w:val="en-GB"/>
        </w:rPr>
        <w:t xml:space="preserve">for the bidding zone border </w:t>
      </w:r>
      <w:r w:rsidR="00870B55" w:rsidRPr="00973357">
        <w:rPr>
          <w:rFonts w:ascii="Arial" w:hAnsi="Arial" w:cs="Arial"/>
          <w:lang w:val="en-GB"/>
        </w:rPr>
        <w:t>Croatia-</w:t>
      </w:r>
      <w:r w:rsidR="001979E8" w:rsidRPr="00973357">
        <w:rPr>
          <w:rFonts w:ascii="Arial" w:hAnsi="Arial" w:cs="Arial"/>
          <w:lang w:val="en-GB"/>
        </w:rPr>
        <w:t>Slovenia</w:t>
      </w:r>
      <w:r w:rsidR="00EE496A" w:rsidRPr="00973357">
        <w:rPr>
          <w:rFonts w:ascii="Arial" w:hAnsi="Arial" w:cs="Arial"/>
          <w:lang w:val="en-GB"/>
        </w:rPr>
        <w:t>.</w:t>
      </w:r>
      <w:r w:rsidR="00870B55" w:rsidRPr="00973357">
        <w:rPr>
          <w:rFonts w:ascii="Arial" w:hAnsi="Arial" w:cs="Arial"/>
          <w:lang w:val="en-GB"/>
        </w:rPr>
        <w:t xml:space="preserve"> </w:t>
      </w:r>
    </w:p>
    <w:p w14:paraId="7F0FDEEE" w14:textId="4BC3C3EB" w:rsidR="008A1527" w:rsidRPr="00973357" w:rsidRDefault="008A1527" w:rsidP="00E556B0">
      <w:pPr>
        <w:spacing w:after="0" w:line="240" w:lineRule="auto"/>
        <w:jc w:val="both"/>
        <w:rPr>
          <w:rFonts w:ascii="Arial" w:hAnsi="Arial" w:cs="Arial"/>
        </w:rPr>
      </w:pPr>
      <w:r w:rsidRPr="00973357">
        <w:rPr>
          <w:rFonts w:ascii="Arial" w:hAnsi="Arial" w:cs="Arial"/>
        </w:rPr>
        <w:t xml:space="preserve">On 27.06.2018. ELES and HOPS received a joint request from National Regulatory Authorities of Slovenia and Croatia to maintain an intraday explicit allocation method in parallel to </w:t>
      </w:r>
      <w:proofErr w:type="spellStart"/>
      <w:r w:rsidRPr="00973357">
        <w:rPr>
          <w:rFonts w:ascii="Arial" w:hAnsi="Arial" w:cs="Arial"/>
        </w:rPr>
        <w:t>the</w:t>
      </w:r>
      <w:proofErr w:type="spellEnd"/>
      <w:r w:rsidRPr="00973357">
        <w:rPr>
          <w:rFonts w:ascii="Arial" w:hAnsi="Arial" w:cs="Arial"/>
        </w:rPr>
        <w:t xml:space="preserve"> </w:t>
      </w:r>
      <w:proofErr w:type="spellStart"/>
      <w:r w:rsidRPr="00973357">
        <w:rPr>
          <w:rFonts w:ascii="Arial" w:hAnsi="Arial" w:cs="Arial"/>
        </w:rPr>
        <w:t>implicit</w:t>
      </w:r>
      <w:proofErr w:type="spellEnd"/>
      <w:r w:rsidRPr="00973357">
        <w:rPr>
          <w:rFonts w:ascii="Arial" w:hAnsi="Arial" w:cs="Arial"/>
        </w:rPr>
        <w:t xml:space="preserve"> </w:t>
      </w:r>
      <w:proofErr w:type="spellStart"/>
      <w:r w:rsidRPr="00973357">
        <w:rPr>
          <w:rFonts w:ascii="Arial" w:hAnsi="Arial" w:cs="Arial"/>
        </w:rPr>
        <w:t>allocation</w:t>
      </w:r>
      <w:proofErr w:type="spellEnd"/>
      <w:r w:rsidRPr="00973357">
        <w:rPr>
          <w:rFonts w:ascii="Arial" w:hAnsi="Arial" w:cs="Arial"/>
        </w:rPr>
        <w:t xml:space="preserve"> on </w:t>
      </w:r>
      <w:proofErr w:type="spellStart"/>
      <w:r w:rsidRPr="00973357">
        <w:rPr>
          <w:rFonts w:ascii="Arial" w:hAnsi="Arial" w:cs="Arial"/>
        </w:rPr>
        <w:t>the</w:t>
      </w:r>
      <w:proofErr w:type="spellEnd"/>
      <w:r w:rsidRPr="00973357">
        <w:rPr>
          <w:rFonts w:ascii="Arial" w:hAnsi="Arial" w:cs="Arial"/>
        </w:rPr>
        <w:t xml:space="preserve"> </w:t>
      </w:r>
      <w:proofErr w:type="spellStart"/>
      <w:r w:rsidRPr="00973357">
        <w:rPr>
          <w:rFonts w:ascii="Arial" w:hAnsi="Arial" w:cs="Arial"/>
        </w:rPr>
        <w:t>bidding</w:t>
      </w:r>
      <w:proofErr w:type="spellEnd"/>
      <w:r w:rsidRPr="00973357">
        <w:rPr>
          <w:rFonts w:ascii="Arial" w:hAnsi="Arial" w:cs="Arial"/>
        </w:rPr>
        <w:t xml:space="preserve"> zone </w:t>
      </w:r>
      <w:proofErr w:type="spellStart"/>
      <w:r w:rsidRPr="00973357">
        <w:rPr>
          <w:rFonts w:ascii="Arial" w:hAnsi="Arial" w:cs="Arial"/>
        </w:rPr>
        <w:t>border</w:t>
      </w:r>
      <w:proofErr w:type="spellEnd"/>
      <w:r w:rsidRPr="00973357">
        <w:rPr>
          <w:rFonts w:ascii="Arial" w:hAnsi="Arial" w:cs="Arial"/>
        </w:rPr>
        <w:t xml:space="preserve"> </w:t>
      </w:r>
      <w:proofErr w:type="spellStart"/>
      <w:r w:rsidRPr="00973357">
        <w:rPr>
          <w:rFonts w:ascii="Arial" w:hAnsi="Arial" w:cs="Arial"/>
        </w:rPr>
        <w:t>between</w:t>
      </w:r>
      <w:proofErr w:type="spellEnd"/>
      <w:r w:rsidRPr="00973357">
        <w:rPr>
          <w:rFonts w:ascii="Arial" w:hAnsi="Arial" w:cs="Arial"/>
        </w:rPr>
        <w:t xml:space="preserve"> </w:t>
      </w:r>
      <w:proofErr w:type="spellStart"/>
      <w:r w:rsidRPr="00973357">
        <w:rPr>
          <w:rFonts w:ascii="Arial" w:hAnsi="Arial" w:cs="Arial"/>
        </w:rPr>
        <w:t>Slovenia</w:t>
      </w:r>
      <w:proofErr w:type="spellEnd"/>
      <w:r w:rsidRPr="00973357">
        <w:rPr>
          <w:rFonts w:ascii="Arial" w:hAnsi="Arial" w:cs="Arial"/>
        </w:rPr>
        <w:t xml:space="preserve"> </w:t>
      </w:r>
      <w:proofErr w:type="spellStart"/>
      <w:r w:rsidRPr="00973357">
        <w:rPr>
          <w:rFonts w:ascii="Arial" w:hAnsi="Arial" w:cs="Arial"/>
        </w:rPr>
        <w:t>and</w:t>
      </w:r>
      <w:proofErr w:type="spellEnd"/>
      <w:r w:rsidRPr="00973357">
        <w:rPr>
          <w:rFonts w:ascii="Arial" w:hAnsi="Arial" w:cs="Arial"/>
        </w:rPr>
        <w:t xml:space="preserve"> Croatia.</w:t>
      </w:r>
    </w:p>
    <w:p w14:paraId="2D7E2338" w14:textId="77777777" w:rsidR="0000735D" w:rsidRPr="00973357" w:rsidRDefault="0000735D" w:rsidP="00E556B0">
      <w:pPr>
        <w:spacing w:after="0" w:line="240" w:lineRule="auto"/>
        <w:jc w:val="both"/>
        <w:rPr>
          <w:rFonts w:ascii="Arial" w:hAnsi="Arial" w:cs="Arial"/>
        </w:rPr>
      </w:pPr>
    </w:p>
    <w:p w14:paraId="60CD3F46" w14:textId="72F80FB7" w:rsidR="000C20EA" w:rsidRPr="00973357" w:rsidRDefault="00870B55" w:rsidP="00E556B0">
      <w:pPr>
        <w:spacing w:after="0" w:line="240" w:lineRule="auto"/>
        <w:jc w:val="both"/>
        <w:rPr>
          <w:rFonts w:ascii="Arial" w:hAnsi="Arial" w:cs="Arial"/>
          <w:lang w:val="en-GB"/>
        </w:rPr>
      </w:pPr>
      <w:r w:rsidRPr="00973357">
        <w:rPr>
          <w:rFonts w:ascii="Arial" w:hAnsi="Arial" w:cs="Arial"/>
          <w:lang w:val="en-GB"/>
        </w:rPr>
        <w:t>Basic elements of</w:t>
      </w:r>
      <w:r w:rsidR="00A0657C" w:rsidRPr="00973357">
        <w:rPr>
          <w:rFonts w:ascii="Arial" w:hAnsi="Arial" w:cs="Arial"/>
          <w:lang w:val="en-GB"/>
        </w:rPr>
        <w:t xml:space="preserve"> explicit</w:t>
      </w:r>
      <w:r w:rsidRPr="00973357">
        <w:rPr>
          <w:rFonts w:ascii="Arial" w:hAnsi="Arial" w:cs="Arial"/>
          <w:lang w:val="en-GB"/>
        </w:rPr>
        <w:t xml:space="preserve"> intraday allocation procedure: </w:t>
      </w:r>
    </w:p>
    <w:p w14:paraId="3E321D00" w14:textId="77777777" w:rsidR="00842273" w:rsidRPr="00973357" w:rsidRDefault="00842273" w:rsidP="00E556B0">
      <w:pPr>
        <w:numPr>
          <w:ilvl w:val="0"/>
          <w:numId w:val="16"/>
        </w:numPr>
        <w:spacing w:after="0" w:line="240" w:lineRule="auto"/>
        <w:ind w:left="426" w:hanging="426"/>
        <w:textAlignment w:val="baseline"/>
        <w:rPr>
          <w:rFonts w:ascii="Arial" w:hAnsi="Arial" w:cs="Arial"/>
          <w:lang w:val="en-GB"/>
        </w:rPr>
      </w:pPr>
      <w:r w:rsidRPr="00973357">
        <w:rPr>
          <w:rFonts w:ascii="Arial" w:hAnsi="Arial" w:cs="Arial"/>
          <w:lang w:val="en-GB"/>
        </w:rPr>
        <w:t xml:space="preserve">The available Intraday Capacity is allocated by Capacity Allocation Platform, on behalf of ELES and HOPS, on a coordinated basis according to the First Come First Serve principle. </w:t>
      </w:r>
    </w:p>
    <w:p w14:paraId="6221C2FA" w14:textId="77777777" w:rsidR="000E0E3B" w:rsidRPr="00973357" w:rsidRDefault="000E0E3B" w:rsidP="00E556B0">
      <w:pPr>
        <w:numPr>
          <w:ilvl w:val="0"/>
          <w:numId w:val="16"/>
        </w:numPr>
        <w:spacing w:after="0" w:line="240" w:lineRule="auto"/>
        <w:ind w:left="426" w:hanging="426"/>
        <w:textAlignment w:val="baseline"/>
        <w:rPr>
          <w:rFonts w:ascii="Arial" w:hAnsi="Arial" w:cs="Arial"/>
          <w:lang w:val="en-GB"/>
        </w:rPr>
      </w:pPr>
      <w:r w:rsidRPr="00973357">
        <w:rPr>
          <w:rFonts w:ascii="Arial" w:hAnsi="Arial" w:cs="Arial"/>
          <w:lang w:val="en-GB"/>
        </w:rPr>
        <w:t>Single Intraday Platform - means the software and ICT applications (including hardware if any), as well as all the relevant documentation pertaining thereto, developed by the Service Provider based on the requirement provided by certain NEMOs and TSOs, which is to be used for the performance of the Single Intraday Coupling to interact with amongst others NEMOs’ local trading systems and TSOs’ systems. It consists of the two main modules, amongst others:</w:t>
      </w:r>
    </w:p>
    <w:p w14:paraId="4441ED6D" w14:textId="77777777" w:rsidR="000E0E3B" w:rsidRPr="00973357" w:rsidRDefault="000E0E3B" w:rsidP="00E556B0">
      <w:pPr>
        <w:numPr>
          <w:ilvl w:val="1"/>
          <w:numId w:val="16"/>
        </w:numPr>
        <w:spacing w:after="0" w:line="240" w:lineRule="auto"/>
        <w:textAlignment w:val="baseline"/>
        <w:rPr>
          <w:rFonts w:ascii="Arial" w:hAnsi="Arial" w:cs="Arial"/>
          <w:lang w:val="en-GB"/>
        </w:rPr>
      </w:pPr>
      <w:r w:rsidRPr="00973357">
        <w:rPr>
          <w:rFonts w:ascii="Arial" w:hAnsi="Arial" w:cs="Arial"/>
          <w:lang w:val="en-GB"/>
        </w:rPr>
        <w:t>A shared order book that collects and matches energy orders of the connected NEMOs depending on the availability of intraday Capacity.</w:t>
      </w:r>
    </w:p>
    <w:p w14:paraId="303E4B0F" w14:textId="77777777" w:rsidR="000E0E3B" w:rsidRPr="00973357" w:rsidRDefault="000E0E3B" w:rsidP="00E556B0">
      <w:pPr>
        <w:numPr>
          <w:ilvl w:val="1"/>
          <w:numId w:val="16"/>
        </w:numPr>
        <w:spacing w:after="0" w:line="240" w:lineRule="auto"/>
        <w:textAlignment w:val="baseline"/>
        <w:rPr>
          <w:rFonts w:ascii="Arial" w:hAnsi="Arial" w:cs="Arial"/>
          <w:lang w:val="en-GB"/>
        </w:rPr>
      </w:pPr>
      <w:r w:rsidRPr="00973357">
        <w:rPr>
          <w:rFonts w:ascii="Arial" w:hAnsi="Arial" w:cs="Arial"/>
          <w:lang w:val="en-GB"/>
        </w:rPr>
        <w:t>A capacity management module that processes available capacities given by TSOs, doing the Allocation (implicit and explicit), updating of available capacity and publishing these, informing PTR Holders about their positions, sending these information to affected TSOs.</w:t>
      </w:r>
    </w:p>
    <w:p w14:paraId="016696FD" w14:textId="698805C3" w:rsidR="000E0E3B" w:rsidRPr="00973357" w:rsidRDefault="000E0E3B" w:rsidP="005A1084">
      <w:pPr>
        <w:numPr>
          <w:ilvl w:val="1"/>
          <w:numId w:val="16"/>
        </w:numPr>
        <w:spacing w:after="0" w:line="240" w:lineRule="auto"/>
        <w:textAlignment w:val="baseline"/>
        <w:rPr>
          <w:rFonts w:ascii="Arial" w:hAnsi="Arial" w:cs="Arial"/>
          <w:lang w:val="en-GB"/>
        </w:rPr>
      </w:pPr>
      <w:r w:rsidRPr="00973357">
        <w:rPr>
          <w:rFonts w:ascii="Arial" w:hAnsi="Arial" w:cs="Arial"/>
          <w:lang w:val="en-GB"/>
        </w:rPr>
        <w:t xml:space="preserve">The Capacity Allocation Platform is the capacity management module. A connection to this module enables to operate the Explicit Intraday Allocation which is only offered at borders where requested by National Regulatory Authorities. </w:t>
      </w:r>
    </w:p>
    <w:p w14:paraId="77D104F0" w14:textId="5EB08A95" w:rsidR="000C20EA" w:rsidRPr="00973357" w:rsidRDefault="00846BAF" w:rsidP="00E556B0">
      <w:pPr>
        <w:numPr>
          <w:ilvl w:val="0"/>
          <w:numId w:val="16"/>
        </w:numPr>
        <w:spacing w:after="0" w:line="240" w:lineRule="auto"/>
        <w:ind w:left="426" w:hanging="426"/>
        <w:textAlignment w:val="baseline"/>
        <w:rPr>
          <w:rStyle w:val="fontstyle01"/>
          <w:rFonts w:ascii="Arial" w:hAnsi="Arial" w:cs="Arial"/>
          <w:color w:val="auto"/>
          <w:sz w:val="22"/>
          <w:szCs w:val="22"/>
          <w:lang w:val="en-GB"/>
        </w:rPr>
      </w:pPr>
      <w:r w:rsidRPr="00973357">
        <w:rPr>
          <w:rStyle w:val="fontstyle01"/>
          <w:rFonts w:ascii="Arial" w:hAnsi="Arial" w:cs="Arial"/>
          <w:sz w:val="22"/>
          <w:szCs w:val="22"/>
          <w:lang w:val="en-GB"/>
        </w:rPr>
        <w:t>Available Intraday Capacity in form of PTRs is the Interconnection Capacity available at the border between Croatia and Slovenia according to criteria defined by ENTSO-E. Intraday ATC is published on Transparency platform and visible to explicit market participant within Capacity Management Module.</w:t>
      </w:r>
    </w:p>
    <w:p w14:paraId="35C14EB2" w14:textId="53F4D0F7" w:rsidR="00846BAF" w:rsidRPr="00973357" w:rsidRDefault="00846BAF" w:rsidP="00E556B0">
      <w:pPr>
        <w:numPr>
          <w:ilvl w:val="0"/>
          <w:numId w:val="16"/>
        </w:numPr>
        <w:spacing w:after="0" w:line="240" w:lineRule="auto"/>
        <w:ind w:left="426" w:hanging="426"/>
        <w:textAlignment w:val="baseline"/>
        <w:rPr>
          <w:rFonts w:ascii="Arial" w:hAnsi="Arial" w:cs="Arial"/>
          <w:lang w:val="en-GB"/>
        </w:rPr>
      </w:pPr>
      <w:r w:rsidRPr="00973357">
        <w:rPr>
          <w:rStyle w:val="fontstyle01"/>
          <w:rFonts w:ascii="Arial" w:hAnsi="Arial" w:cs="Arial"/>
          <w:sz w:val="22"/>
          <w:szCs w:val="22"/>
          <w:lang w:val="en-GB"/>
        </w:rPr>
        <w:t>Available Intraday capacity is offered in form of PTRs in units of 0.1 MW and as hourly products</w:t>
      </w:r>
    </w:p>
    <w:p w14:paraId="72A2B5DA" w14:textId="0790790F" w:rsidR="000C20EA" w:rsidRPr="00973357" w:rsidRDefault="00E528D7" w:rsidP="00E556B0">
      <w:pPr>
        <w:numPr>
          <w:ilvl w:val="0"/>
          <w:numId w:val="17"/>
        </w:numPr>
        <w:spacing w:after="0" w:line="240" w:lineRule="auto"/>
        <w:ind w:left="426" w:hanging="426"/>
        <w:textAlignment w:val="baseline"/>
        <w:rPr>
          <w:rFonts w:ascii="Arial" w:hAnsi="Arial" w:cs="Arial"/>
          <w:lang w:val="en-GB"/>
        </w:rPr>
      </w:pPr>
      <w:r w:rsidRPr="00973357">
        <w:rPr>
          <w:rFonts w:ascii="Arial" w:hAnsi="Arial" w:cs="Arial"/>
          <w:lang w:val="en-GB"/>
        </w:rPr>
        <w:t xml:space="preserve">Right </w:t>
      </w:r>
      <w:r w:rsidRPr="00973357">
        <w:rPr>
          <w:rFonts w:ascii="Arial" w:hAnsi="Arial" w:cs="Arial"/>
        </w:rPr>
        <w:t xml:space="preserve">to </w:t>
      </w:r>
      <w:proofErr w:type="spellStart"/>
      <w:r w:rsidRPr="00973357">
        <w:rPr>
          <w:rFonts w:ascii="Arial" w:hAnsi="Arial" w:cs="Arial"/>
        </w:rPr>
        <w:t>participate</w:t>
      </w:r>
      <w:proofErr w:type="spellEnd"/>
      <w:r w:rsidRPr="00973357">
        <w:rPr>
          <w:rFonts w:ascii="Arial" w:hAnsi="Arial" w:cs="Arial"/>
        </w:rPr>
        <w:t xml:space="preserve"> </w:t>
      </w:r>
      <w:proofErr w:type="spellStart"/>
      <w:r w:rsidRPr="00973357">
        <w:rPr>
          <w:rFonts w:ascii="Arial" w:hAnsi="Arial" w:cs="Arial"/>
        </w:rPr>
        <w:t>is</w:t>
      </w:r>
      <w:proofErr w:type="spellEnd"/>
      <w:r w:rsidRPr="00973357">
        <w:rPr>
          <w:rFonts w:ascii="Arial" w:hAnsi="Arial" w:cs="Arial"/>
        </w:rPr>
        <w:t xml:space="preserve"> </w:t>
      </w:r>
      <w:proofErr w:type="spellStart"/>
      <w:r w:rsidRPr="00973357">
        <w:rPr>
          <w:rFonts w:ascii="Arial" w:hAnsi="Arial" w:cs="Arial"/>
        </w:rPr>
        <w:t>assigned</w:t>
      </w:r>
      <w:proofErr w:type="spellEnd"/>
      <w:r w:rsidRPr="00973357">
        <w:rPr>
          <w:rFonts w:ascii="Arial" w:hAnsi="Arial" w:cs="Arial"/>
        </w:rPr>
        <w:t xml:space="preserve"> to </w:t>
      </w:r>
      <w:proofErr w:type="spellStart"/>
      <w:r w:rsidRPr="00973357">
        <w:rPr>
          <w:rFonts w:ascii="Arial" w:hAnsi="Arial" w:cs="Arial"/>
        </w:rPr>
        <w:t>all</w:t>
      </w:r>
      <w:proofErr w:type="spellEnd"/>
      <w:r w:rsidRPr="00973357">
        <w:rPr>
          <w:rFonts w:ascii="Arial" w:hAnsi="Arial" w:cs="Arial"/>
        </w:rPr>
        <w:t xml:space="preserve"> </w:t>
      </w:r>
      <w:proofErr w:type="spellStart"/>
      <w:r w:rsidRPr="00973357">
        <w:rPr>
          <w:rFonts w:ascii="Arial" w:hAnsi="Arial" w:cs="Arial"/>
        </w:rPr>
        <w:t>legal</w:t>
      </w:r>
      <w:proofErr w:type="spellEnd"/>
      <w:r w:rsidRPr="00973357">
        <w:rPr>
          <w:rFonts w:ascii="Arial" w:hAnsi="Arial" w:cs="Arial"/>
        </w:rPr>
        <w:t xml:space="preserve"> </w:t>
      </w:r>
      <w:proofErr w:type="spellStart"/>
      <w:r w:rsidRPr="00973357">
        <w:rPr>
          <w:rFonts w:ascii="Arial" w:hAnsi="Arial" w:cs="Arial"/>
        </w:rPr>
        <w:t>entities</w:t>
      </w:r>
      <w:proofErr w:type="spellEnd"/>
      <w:r w:rsidRPr="00973357">
        <w:rPr>
          <w:rFonts w:ascii="Arial" w:hAnsi="Arial" w:cs="Arial"/>
        </w:rPr>
        <w:t xml:space="preserve"> </w:t>
      </w:r>
      <w:proofErr w:type="spellStart"/>
      <w:r w:rsidRPr="00973357">
        <w:rPr>
          <w:rFonts w:ascii="Arial" w:hAnsi="Arial" w:cs="Arial"/>
        </w:rPr>
        <w:t>that</w:t>
      </w:r>
      <w:proofErr w:type="spellEnd"/>
      <w:r w:rsidRPr="00973357">
        <w:rPr>
          <w:rFonts w:ascii="Arial" w:hAnsi="Arial" w:cs="Arial"/>
        </w:rPr>
        <w:t xml:space="preserve"> </w:t>
      </w:r>
      <w:proofErr w:type="spellStart"/>
      <w:r w:rsidRPr="00973357">
        <w:rPr>
          <w:rFonts w:ascii="Arial" w:hAnsi="Arial" w:cs="Arial"/>
        </w:rPr>
        <w:t>have</w:t>
      </w:r>
      <w:proofErr w:type="spellEnd"/>
      <w:r w:rsidRPr="00973357">
        <w:rPr>
          <w:rFonts w:ascii="Arial" w:hAnsi="Arial" w:cs="Arial"/>
        </w:rPr>
        <w:t xml:space="preserve"> </w:t>
      </w:r>
      <w:proofErr w:type="spellStart"/>
      <w:r w:rsidRPr="00973357">
        <w:rPr>
          <w:rFonts w:ascii="Arial" w:hAnsi="Arial" w:cs="Arial"/>
        </w:rPr>
        <w:t>market</w:t>
      </w:r>
      <w:proofErr w:type="spellEnd"/>
      <w:r w:rsidRPr="00973357">
        <w:rPr>
          <w:rFonts w:ascii="Arial" w:hAnsi="Arial" w:cs="Arial"/>
        </w:rPr>
        <w:t xml:space="preserve"> participant status </w:t>
      </w:r>
      <w:proofErr w:type="spellStart"/>
      <w:r w:rsidRPr="00973357">
        <w:rPr>
          <w:rFonts w:ascii="Arial" w:hAnsi="Arial" w:cs="Arial"/>
        </w:rPr>
        <w:t>in</w:t>
      </w:r>
      <w:proofErr w:type="spellEnd"/>
      <w:r w:rsidRPr="00973357">
        <w:rPr>
          <w:rFonts w:ascii="Arial" w:hAnsi="Arial" w:cs="Arial"/>
        </w:rPr>
        <w:t xml:space="preserve"> Croatia </w:t>
      </w:r>
      <w:proofErr w:type="spellStart"/>
      <w:r w:rsidRPr="00973357">
        <w:rPr>
          <w:rFonts w:ascii="Arial" w:hAnsi="Arial" w:cs="Arial"/>
        </w:rPr>
        <w:t>or</w:t>
      </w:r>
      <w:proofErr w:type="spellEnd"/>
      <w:r w:rsidRPr="00973357">
        <w:rPr>
          <w:rFonts w:ascii="Arial" w:hAnsi="Arial" w:cs="Arial"/>
        </w:rPr>
        <w:t xml:space="preserve"> </w:t>
      </w:r>
      <w:proofErr w:type="spellStart"/>
      <w:r w:rsidRPr="00973357">
        <w:rPr>
          <w:rFonts w:ascii="Arial" w:hAnsi="Arial" w:cs="Arial"/>
        </w:rPr>
        <w:t>in</w:t>
      </w:r>
      <w:proofErr w:type="spellEnd"/>
      <w:r w:rsidRPr="00973357">
        <w:rPr>
          <w:rFonts w:ascii="Arial" w:hAnsi="Arial" w:cs="Arial"/>
        </w:rPr>
        <w:t xml:space="preserve"> </w:t>
      </w:r>
      <w:proofErr w:type="spellStart"/>
      <w:r w:rsidR="00C37BC4" w:rsidRPr="00973357">
        <w:rPr>
          <w:rFonts w:ascii="Arial" w:hAnsi="Arial" w:cs="Arial"/>
        </w:rPr>
        <w:t>Slovenia</w:t>
      </w:r>
      <w:proofErr w:type="spellEnd"/>
      <w:r w:rsidRPr="00973357">
        <w:rPr>
          <w:rFonts w:ascii="Arial" w:hAnsi="Arial" w:cs="Arial"/>
        </w:rPr>
        <w:t xml:space="preserve">, </w:t>
      </w:r>
      <w:proofErr w:type="spellStart"/>
      <w:r w:rsidRPr="00973357">
        <w:rPr>
          <w:rFonts w:ascii="Arial" w:hAnsi="Arial" w:cs="Arial"/>
        </w:rPr>
        <w:t>who</w:t>
      </w:r>
      <w:proofErr w:type="spellEnd"/>
      <w:r w:rsidRPr="00973357">
        <w:rPr>
          <w:rFonts w:ascii="Arial" w:hAnsi="Arial" w:cs="Arial"/>
        </w:rPr>
        <w:t xml:space="preserve"> </w:t>
      </w:r>
      <w:proofErr w:type="spellStart"/>
      <w:r w:rsidRPr="00973357">
        <w:rPr>
          <w:rFonts w:ascii="Arial" w:hAnsi="Arial" w:cs="Arial"/>
        </w:rPr>
        <w:t>fulfill</w:t>
      </w:r>
      <w:proofErr w:type="spellEnd"/>
      <w:r w:rsidRPr="00973357">
        <w:rPr>
          <w:rFonts w:ascii="Arial" w:hAnsi="Arial" w:cs="Arial"/>
        </w:rPr>
        <w:t xml:space="preserve"> </w:t>
      </w:r>
      <w:proofErr w:type="spellStart"/>
      <w:r w:rsidRPr="00973357">
        <w:rPr>
          <w:rFonts w:ascii="Arial" w:hAnsi="Arial" w:cs="Arial"/>
        </w:rPr>
        <w:t>the</w:t>
      </w:r>
      <w:proofErr w:type="spellEnd"/>
      <w:r w:rsidRPr="00973357">
        <w:rPr>
          <w:rFonts w:ascii="Arial" w:hAnsi="Arial" w:cs="Arial"/>
        </w:rPr>
        <w:t xml:space="preserve"> </w:t>
      </w:r>
      <w:proofErr w:type="spellStart"/>
      <w:r w:rsidRPr="00973357">
        <w:rPr>
          <w:rFonts w:ascii="Arial" w:hAnsi="Arial" w:cs="Arial"/>
        </w:rPr>
        <w:t>following</w:t>
      </w:r>
      <w:proofErr w:type="spellEnd"/>
      <w:r w:rsidRPr="00973357">
        <w:rPr>
          <w:rFonts w:ascii="Arial" w:hAnsi="Arial" w:cs="Arial"/>
        </w:rPr>
        <w:t xml:space="preserve"> </w:t>
      </w:r>
      <w:proofErr w:type="spellStart"/>
      <w:r w:rsidRPr="00973357">
        <w:rPr>
          <w:rFonts w:ascii="Arial" w:hAnsi="Arial" w:cs="Arial"/>
        </w:rPr>
        <w:t>preconditions</w:t>
      </w:r>
      <w:proofErr w:type="spellEnd"/>
      <w:r w:rsidR="008E0243" w:rsidRPr="00973357">
        <w:rPr>
          <w:rFonts w:ascii="Arial" w:hAnsi="Arial" w:cs="Arial"/>
          <w:lang w:val="en-GB"/>
        </w:rPr>
        <w:t xml:space="preserve">: </w:t>
      </w:r>
    </w:p>
    <w:p w14:paraId="407BC496" w14:textId="7363242C" w:rsidR="00B74D97" w:rsidRPr="00AA3893" w:rsidRDefault="00B74D97" w:rsidP="00E556B0">
      <w:pPr>
        <w:pStyle w:val="ListParagraph"/>
        <w:numPr>
          <w:ilvl w:val="1"/>
          <w:numId w:val="17"/>
        </w:numPr>
        <w:spacing w:after="0" w:line="240" w:lineRule="auto"/>
        <w:jc w:val="both"/>
        <w:rPr>
          <w:rStyle w:val="fontstyle01"/>
          <w:rFonts w:ascii="Arial" w:hAnsi="Arial" w:cs="Arial"/>
          <w:sz w:val="22"/>
          <w:szCs w:val="22"/>
          <w:lang w:val="en-GB"/>
        </w:rPr>
      </w:pPr>
      <w:r w:rsidRPr="00973357">
        <w:rPr>
          <w:rStyle w:val="fontstyle01"/>
          <w:rFonts w:ascii="Arial" w:hAnsi="Arial" w:cs="Arial"/>
          <w:sz w:val="22"/>
          <w:szCs w:val="22"/>
          <w:lang w:val="en-GB"/>
        </w:rPr>
        <w:t>In Croatia: the User must have a signed Balance Responsibility Agreement with HOPS and Electricity Market Participation Agreement with the Croatian Energy Market O</w:t>
      </w:r>
      <w:r w:rsidRPr="00AA3893">
        <w:rPr>
          <w:rStyle w:val="fontstyle01"/>
          <w:rFonts w:ascii="Arial" w:hAnsi="Arial" w:cs="Arial"/>
          <w:sz w:val="22"/>
          <w:szCs w:val="22"/>
          <w:lang w:val="en-GB"/>
        </w:rPr>
        <w:t>perator (HROTE);</w:t>
      </w:r>
    </w:p>
    <w:p w14:paraId="70A7294D" w14:textId="670116F7" w:rsidR="00B74D97" w:rsidRPr="00AA3893" w:rsidRDefault="00B74D97" w:rsidP="00E556B0">
      <w:pPr>
        <w:pStyle w:val="ListParagraph"/>
        <w:spacing w:after="0" w:line="240" w:lineRule="auto"/>
        <w:ind w:left="1788"/>
        <w:rPr>
          <w:rStyle w:val="fontstyle01"/>
          <w:rFonts w:ascii="Arial" w:hAnsi="Arial" w:cs="Arial"/>
          <w:sz w:val="22"/>
          <w:szCs w:val="22"/>
          <w:lang w:val="en-GB"/>
        </w:rPr>
      </w:pPr>
      <w:proofErr w:type="gramStart"/>
      <w:r w:rsidRPr="00AA3893">
        <w:rPr>
          <w:rStyle w:val="fontstyle01"/>
          <w:rFonts w:ascii="Arial" w:hAnsi="Arial" w:cs="Arial"/>
          <w:sz w:val="22"/>
          <w:szCs w:val="22"/>
          <w:lang w:val="en-GB"/>
        </w:rPr>
        <w:t>or</w:t>
      </w:r>
      <w:proofErr w:type="gramEnd"/>
    </w:p>
    <w:p w14:paraId="57E85E77" w14:textId="77777777" w:rsidR="00B74D97" w:rsidRPr="00AA3893" w:rsidRDefault="00B74D97" w:rsidP="00E556B0">
      <w:pPr>
        <w:pStyle w:val="ListParagraph"/>
        <w:numPr>
          <w:ilvl w:val="1"/>
          <w:numId w:val="17"/>
        </w:numPr>
        <w:spacing w:after="0" w:line="240" w:lineRule="auto"/>
        <w:jc w:val="both"/>
        <w:rPr>
          <w:rStyle w:val="fontstyle01"/>
          <w:rFonts w:ascii="Arial" w:hAnsi="Arial" w:cs="Arial"/>
          <w:sz w:val="22"/>
          <w:szCs w:val="22"/>
          <w:lang w:val="en-GB"/>
        </w:rPr>
      </w:pPr>
      <w:r w:rsidRPr="00AA3893">
        <w:rPr>
          <w:rStyle w:val="fontstyle01"/>
          <w:rFonts w:ascii="Arial" w:hAnsi="Arial" w:cs="Arial"/>
          <w:sz w:val="22"/>
          <w:szCs w:val="22"/>
          <w:lang w:val="en-GB"/>
        </w:rPr>
        <w:t>In Slovenia: the User must have signed a valid and effective balancing contract with Slovenian Market Operator (User has to be recognized as Balance responsible party) or signed and effective Contract for Settlement of Imbalances with a Balance responsible party in Slovenia.</w:t>
      </w:r>
    </w:p>
    <w:p w14:paraId="04B166F2" w14:textId="77777777" w:rsidR="00842273" w:rsidRPr="00AA3893" w:rsidRDefault="00842273" w:rsidP="00E556B0">
      <w:pPr>
        <w:numPr>
          <w:ilvl w:val="0"/>
          <w:numId w:val="16"/>
        </w:numPr>
        <w:spacing w:after="0" w:line="240" w:lineRule="auto"/>
        <w:ind w:left="426" w:hanging="426"/>
        <w:textAlignment w:val="baseline"/>
        <w:rPr>
          <w:rStyle w:val="fontstyle01"/>
          <w:rFonts w:ascii="Arial" w:hAnsi="Arial" w:cs="Arial"/>
          <w:sz w:val="22"/>
          <w:szCs w:val="22"/>
          <w:lang w:val="en-GB"/>
        </w:rPr>
      </w:pPr>
      <w:r w:rsidRPr="00AA3893">
        <w:rPr>
          <w:rStyle w:val="fontstyle01"/>
          <w:rFonts w:ascii="Arial" w:hAnsi="Arial" w:cs="Arial"/>
          <w:sz w:val="22"/>
          <w:szCs w:val="22"/>
          <w:lang w:val="en-GB"/>
        </w:rPr>
        <w:t xml:space="preserve">The following information will be published on the TSO websites: </w:t>
      </w:r>
    </w:p>
    <w:p w14:paraId="24C6FD13" w14:textId="77777777" w:rsidR="00842273" w:rsidRPr="00AA3893" w:rsidRDefault="00842273" w:rsidP="00E556B0">
      <w:pPr>
        <w:numPr>
          <w:ilvl w:val="1"/>
          <w:numId w:val="16"/>
        </w:numPr>
        <w:spacing w:after="0" w:line="240" w:lineRule="auto"/>
        <w:textAlignment w:val="baseline"/>
        <w:rPr>
          <w:rStyle w:val="fontstyle01"/>
          <w:rFonts w:ascii="Arial" w:hAnsi="Arial" w:cs="Arial"/>
          <w:sz w:val="22"/>
          <w:szCs w:val="22"/>
          <w:lang w:val="en-GB"/>
        </w:rPr>
      </w:pPr>
      <w:r w:rsidRPr="00AA3893">
        <w:rPr>
          <w:rStyle w:val="fontstyle01"/>
          <w:rFonts w:ascii="Arial" w:hAnsi="Arial" w:cs="Arial"/>
          <w:sz w:val="22"/>
          <w:szCs w:val="22"/>
          <w:lang w:val="en-GB"/>
        </w:rPr>
        <w:lastRenderedPageBreak/>
        <w:t xml:space="preserve">These Rules (valid release); </w:t>
      </w:r>
    </w:p>
    <w:p w14:paraId="00E78D5C" w14:textId="77777777" w:rsidR="00842273" w:rsidRPr="00AA3893" w:rsidRDefault="00842273" w:rsidP="00E556B0">
      <w:pPr>
        <w:numPr>
          <w:ilvl w:val="1"/>
          <w:numId w:val="16"/>
        </w:numPr>
        <w:spacing w:after="0" w:line="240" w:lineRule="auto"/>
        <w:textAlignment w:val="baseline"/>
        <w:rPr>
          <w:rStyle w:val="fontstyle01"/>
          <w:rFonts w:ascii="Arial" w:hAnsi="Arial" w:cs="Arial"/>
          <w:sz w:val="22"/>
          <w:szCs w:val="22"/>
          <w:lang w:val="en-GB"/>
        </w:rPr>
      </w:pPr>
      <w:r w:rsidRPr="00AA3893">
        <w:rPr>
          <w:rStyle w:val="fontstyle01"/>
          <w:rFonts w:ascii="Arial" w:hAnsi="Arial" w:cs="Arial"/>
          <w:sz w:val="22"/>
          <w:szCs w:val="22"/>
          <w:lang w:val="en-GB"/>
        </w:rPr>
        <w:t>contact persons of ELES and HOPS (telephone number(s), e-mail address(</w:t>
      </w:r>
      <w:proofErr w:type="spellStart"/>
      <w:r w:rsidRPr="00AA3893">
        <w:rPr>
          <w:rStyle w:val="fontstyle01"/>
          <w:rFonts w:ascii="Arial" w:hAnsi="Arial" w:cs="Arial"/>
          <w:sz w:val="22"/>
          <w:szCs w:val="22"/>
          <w:lang w:val="en-GB"/>
        </w:rPr>
        <w:t>es</w:t>
      </w:r>
      <w:proofErr w:type="spellEnd"/>
      <w:r w:rsidRPr="00AA3893">
        <w:rPr>
          <w:rStyle w:val="fontstyle01"/>
          <w:rFonts w:ascii="Arial" w:hAnsi="Arial" w:cs="Arial"/>
          <w:sz w:val="22"/>
          <w:szCs w:val="22"/>
          <w:lang w:val="en-GB"/>
        </w:rPr>
        <w:t>));</w:t>
      </w:r>
    </w:p>
    <w:p w14:paraId="4E26B286" w14:textId="77777777" w:rsidR="00842273" w:rsidRPr="00AA3893" w:rsidRDefault="00842273" w:rsidP="00E556B0">
      <w:pPr>
        <w:numPr>
          <w:ilvl w:val="1"/>
          <w:numId w:val="16"/>
        </w:numPr>
        <w:spacing w:after="0" w:line="240" w:lineRule="auto"/>
        <w:textAlignment w:val="baseline"/>
        <w:rPr>
          <w:rStyle w:val="fontstyle01"/>
          <w:rFonts w:ascii="Arial" w:hAnsi="Arial" w:cs="Arial"/>
          <w:sz w:val="22"/>
          <w:szCs w:val="22"/>
          <w:lang w:val="en-GB"/>
        </w:rPr>
      </w:pPr>
      <w:r w:rsidRPr="00AA3893">
        <w:rPr>
          <w:rStyle w:val="fontstyle01"/>
          <w:rFonts w:ascii="Arial" w:hAnsi="Arial" w:cs="Arial"/>
          <w:sz w:val="22"/>
          <w:szCs w:val="22"/>
          <w:lang w:val="en-GB"/>
        </w:rPr>
        <w:t>Forms to be used by Users;</w:t>
      </w:r>
    </w:p>
    <w:p w14:paraId="3D9BB00C" w14:textId="77777777" w:rsidR="00842273" w:rsidRPr="00AA3893" w:rsidRDefault="00842273" w:rsidP="00E556B0">
      <w:pPr>
        <w:numPr>
          <w:ilvl w:val="1"/>
          <w:numId w:val="16"/>
        </w:numPr>
        <w:spacing w:after="0" w:line="240" w:lineRule="auto"/>
        <w:textAlignment w:val="baseline"/>
        <w:rPr>
          <w:rStyle w:val="fontstyle01"/>
          <w:rFonts w:ascii="Arial" w:hAnsi="Arial" w:cs="Arial"/>
          <w:sz w:val="22"/>
          <w:szCs w:val="22"/>
          <w:lang w:val="en-GB"/>
        </w:rPr>
      </w:pPr>
      <w:r w:rsidRPr="00AA3893">
        <w:rPr>
          <w:rStyle w:val="fontstyle01"/>
          <w:rFonts w:ascii="Arial" w:hAnsi="Arial" w:cs="Arial"/>
          <w:sz w:val="22"/>
          <w:szCs w:val="22"/>
          <w:lang w:val="en-GB"/>
        </w:rPr>
        <w:t>Other relevant information.</w:t>
      </w:r>
    </w:p>
    <w:p w14:paraId="3CEA2C2E" w14:textId="77777777" w:rsidR="00842273" w:rsidRPr="00AA3893" w:rsidRDefault="00842273" w:rsidP="00E556B0">
      <w:pPr>
        <w:numPr>
          <w:ilvl w:val="0"/>
          <w:numId w:val="16"/>
        </w:numPr>
        <w:spacing w:after="0" w:line="240" w:lineRule="auto"/>
        <w:ind w:left="426" w:hanging="426"/>
        <w:textAlignment w:val="baseline"/>
        <w:rPr>
          <w:rStyle w:val="fontstyle01"/>
          <w:rFonts w:ascii="Arial" w:hAnsi="Arial" w:cs="Arial"/>
          <w:sz w:val="22"/>
          <w:szCs w:val="22"/>
          <w:lang w:val="en-GB"/>
        </w:rPr>
      </w:pPr>
      <w:r w:rsidRPr="00AA3893">
        <w:rPr>
          <w:rStyle w:val="fontstyle01"/>
          <w:rFonts w:ascii="Arial" w:hAnsi="Arial" w:cs="Arial"/>
          <w:sz w:val="22"/>
          <w:szCs w:val="22"/>
          <w:lang w:val="en-GB"/>
        </w:rPr>
        <w:t>The Capacity Allocation Platform publishes:</w:t>
      </w:r>
    </w:p>
    <w:p w14:paraId="7EADC722" w14:textId="77777777" w:rsidR="00842273" w:rsidRPr="00AA3893" w:rsidRDefault="00842273" w:rsidP="00E556B0">
      <w:pPr>
        <w:numPr>
          <w:ilvl w:val="1"/>
          <w:numId w:val="16"/>
        </w:numPr>
        <w:spacing w:after="0" w:line="240" w:lineRule="auto"/>
        <w:textAlignment w:val="baseline"/>
        <w:rPr>
          <w:rStyle w:val="fontstyle01"/>
          <w:rFonts w:ascii="Arial" w:hAnsi="Arial" w:cs="Arial"/>
          <w:sz w:val="22"/>
          <w:szCs w:val="22"/>
          <w:lang w:val="en-GB"/>
        </w:rPr>
      </w:pPr>
      <w:r w:rsidRPr="00AA3893">
        <w:rPr>
          <w:rStyle w:val="fontstyle01"/>
          <w:rFonts w:ascii="Arial" w:hAnsi="Arial" w:cs="Arial"/>
          <w:sz w:val="22"/>
          <w:szCs w:val="22"/>
          <w:lang w:val="en-GB"/>
        </w:rPr>
        <w:t>Initial ATC for Intraday allocation;</w:t>
      </w:r>
    </w:p>
    <w:p w14:paraId="6BBD6F2A" w14:textId="77777777" w:rsidR="00842273" w:rsidRPr="00AA3893" w:rsidRDefault="00842273" w:rsidP="00E556B0">
      <w:pPr>
        <w:numPr>
          <w:ilvl w:val="1"/>
          <w:numId w:val="16"/>
        </w:numPr>
        <w:spacing w:after="0" w:line="240" w:lineRule="auto"/>
        <w:textAlignment w:val="baseline"/>
        <w:rPr>
          <w:rStyle w:val="fontstyle01"/>
          <w:rFonts w:ascii="Arial" w:hAnsi="Arial" w:cs="Arial"/>
          <w:sz w:val="22"/>
          <w:szCs w:val="22"/>
          <w:lang w:val="en-GB"/>
        </w:rPr>
      </w:pPr>
      <w:r w:rsidRPr="00AA3893">
        <w:rPr>
          <w:rStyle w:val="fontstyle01"/>
          <w:rFonts w:ascii="Arial" w:hAnsi="Arial" w:cs="Arial"/>
          <w:sz w:val="22"/>
          <w:szCs w:val="22"/>
          <w:lang w:val="en-GB"/>
        </w:rPr>
        <w:t>Remaining ATC overview in real time (updated after each allocation);</w:t>
      </w:r>
    </w:p>
    <w:p w14:paraId="5D5E9C5C" w14:textId="77777777" w:rsidR="00842273" w:rsidRPr="00AA3893" w:rsidRDefault="00842273" w:rsidP="00E556B0">
      <w:pPr>
        <w:numPr>
          <w:ilvl w:val="1"/>
          <w:numId w:val="16"/>
        </w:numPr>
        <w:spacing w:after="0" w:line="240" w:lineRule="auto"/>
        <w:textAlignment w:val="baseline"/>
        <w:rPr>
          <w:rStyle w:val="fontstyle01"/>
          <w:rFonts w:ascii="Arial" w:hAnsi="Arial" w:cs="Arial"/>
          <w:sz w:val="22"/>
          <w:szCs w:val="22"/>
          <w:lang w:val="en-GB"/>
        </w:rPr>
      </w:pPr>
      <w:r w:rsidRPr="00AA3893">
        <w:rPr>
          <w:rStyle w:val="fontstyle01"/>
          <w:rFonts w:ascii="Arial" w:hAnsi="Arial" w:cs="Arial"/>
          <w:sz w:val="22"/>
          <w:szCs w:val="22"/>
          <w:lang w:val="en-GB"/>
        </w:rPr>
        <w:t>Reports available for download for respective Balance Group;</w:t>
      </w:r>
    </w:p>
    <w:p w14:paraId="11A16A3D" w14:textId="77777777" w:rsidR="00842273" w:rsidRPr="00AA3893" w:rsidRDefault="00842273" w:rsidP="00E556B0">
      <w:pPr>
        <w:numPr>
          <w:ilvl w:val="1"/>
          <w:numId w:val="16"/>
        </w:numPr>
        <w:spacing w:after="0" w:line="240" w:lineRule="auto"/>
        <w:textAlignment w:val="baseline"/>
        <w:rPr>
          <w:rStyle w:val="fontstyle01"/>
          <w:rFonts w:ascii="Arial" w:hAnsi="Arial" w:cs="Arial"/>
          <w:sz w:val="22"/>
          <w:szCs w:val="22"/>
          <w:lang w:val="en-GB"/>
        </w:rPr>
      </w:pPr>
      <w:r w:rsidRPr="00AA3893">
        <w:rPr>
          <w:rStyle w:val="fontstyle01"/>
          <w:rFonts w:ascii="Arial" w:hAnsi="Arial" w:cs="Arial"/>
          <w:sz w:val="22"/>
          <w:szCs w:val="22"/>
          <w:lang w:val="en-GB"/>
        </w:rPr>
        <w:t>Message section with all necessary information related to the status of concerned border.</w:t>
      </w:r>
    </w:p>
    <w:p w14:paraId="797745AA" w14:textId="77777777" w:rsidR="00EE59DB" w:rsidRPr="00AA3893" w:rsidRDefault="00EE59DB" w:rsidP="00E556B0">
      <w:pPr>
        <w:pStyle w:val="ListParagraph"/>
        <w:numPr>
          <w:ilvl w:val="4"/>
          <w:numId w:val="19"/>
        </w:numPr>
        <w:spacing w:after="0" w:line="240" w:lineRule="auto"/>
        <w:ind w:left="567"/>
        <w:rPr>
          <w:rFonts w:ascii="Arial" w:hAnsi="Arial" w:cs="Arial"/>
        </w:rPr>
      </w:pPr>
      <w:proofErr w:type="spellStart"/>
      <w:r w:rsidRPr="00AA3893">
        <w:rPr>
          <w:rFonts w:ascii="Arial" w:hAnsi="Arial" w:cs="Arial"/>
        </w:rPr>
        <w:t>The</w:t>
      </w:r>
      <w:proofErr w:type="spellEnd"/>
      <w:r w:rsidRPr="00AA3893">
        <w:rPr>
          <w:rFonts w:ascii="Arial" w:hAnsi="Arial" w:cs="Arial"/>
        </w:rPr>
        <w:t xml:space="preserve"> </w:t>
      </w:r>
      <w:proofErr w:type="spellStart"/>
      <w:r w:rsidRPr="00AA3893">
        <w:rPr>
          <w:rFonts w:ascii="Arial" w:hAnsi="Arial" w:cs="Arial"/>
        </w:rPr>
        <w:t>intraday</w:t>
      </w:r>
      <w:proofErr w:type="spellEnd"/>
      <w:r w:rsidRPr="00AA3893">
        <w:rPr>
          <w:rFonts w:ascii="Arial" w:hAnsi="Arial" w:cs="Arial"/>
        </w:rPr>
        <w:t xml:space="preserve"> </w:t>
      </w:r>
      <w:proofErr w:type="spellStart"/>
      <w:r w:rsidRPr="00AA3893">
        <w:rPr>
          <w:rFonts w:ascii="Arial" w:hAnsi="Arial" w:cs="Arial"/>
        </w:rPr>
        <w:t>PTRs</w:t>
      </w:r>
      <w:proofErr w:type="spellEnd"/>
      <w:r w:rsidRPr="00AA3893">
        <w:rPr>
          <w:rFonts w:ascii="Arial" w:hAnsi="Arial" w:cs="Arial"/>
        </w:rPr>
        <w:t xml:space="preserve"> are free </w:t>
      </w:r>
      <w:proofErr w:type="spellStart"/>
      <w:r w:rsidRPr="00AA3893">
        <w:rPr>
          <w:rFonts w:ascii="Arial" w:hAnsi="Arial" w:cs="Arial"/>
        </w:rPr>
        <w:t>of</w:t>
      </w:r>
      <w:proofErr w:type="spellEnd"/>
      <w:r w:rsidRPr="00AA3893">
        <w:rPr>
          <w:rFonts w:ascii="Arial" w:hAnsi="Arial" w:cs="Arial"/>
        </w:rPr>
        <w:t xml:space="preserve"> </w:t>
      </w:r>
      <w:proofErr w:type="spellStart"/>
      <w:r w:rsidRPr="00AA3893">
        <w:rPr>
          <w:rFonts w:ascii="Arial" w:hAnsi="Arial" w:cs="Arial"/>
        </w:rPr>
        <w:t>charge</w:t>
      </w:r>
      <w:proofErr w:type="spellEnd"/>
      <w:r w:rsidRPr="00AA3893">
        <w:rPr>
          <w:rFonts w:ascii="Arial" w:hAnsi="Arial" w:cs="Arial"/>
        </w:rPr>
        <w:t>.</w:t>
      </w:r>
    </w:p>
    <w:p w14:paraId="3B19C6BE" w14:textId="0965F346" w:rsidR="00A41BD5" w:rsidRDefault="00A41BD5" w:rsidP="00E556B0">
      <w:pPr>
        <w:pStyle w:val="ListParagraph"/>
        <w:numPr>
          <w:ilvl w:val="4"/>
          <w:numId w:val="19"/>
        </w:numPr>
        <w:spacing w:after="0" w:line="240" w:lineRule="auto"/>
        <w:ind w:left="567"/>
        <w:rPr>
          <w:rFonts w:ascii="Arial" w:hAnsi="Arial" w:cs="Arial"/>
        </w:rPr>
      </w:pPr>
      <w:r w:rsidRPr="00AA3893">
        <w:rPr>
          <w:rFonts w:ascii="Arial" w:hAnsi="Arial" w:cs="Arial"/>
        </w:rPr>
        <w:t xml:space="preserve">Transfer or Resale of the allocated Intraday </w:t>
      </w:r>
      <w:proofErr w:type="spellStart"/>
      <w:r w:rsidRPr="00AA3893">
        <w:rPr>
          <w:rFonts w:ascii="Arial" w:hAnsi="Arial" w:cs="Arial"/>
        </w:rPr>
        <w:t>PTRs</w:t>
      </w:r>
      <w:proofErr w:type="spellEnd"/>
      <w:r w:rsidRPr="00AA3893">
        <w:rPr>
          <w:rFonts w:ascii="Arial" w:hAnsi="Arial" w:cs="Arial"/>
        </w:rPr>
        <w:t xml:space="preserve"> </w:t>
      </w:r>
      <w:proofErr w:type="spellStart"/>
      <w:r w:rsidRPr="00AA3893">
        <w:rPr>
          <w:rFonts w:ascii="Arial" w:hAnsi="Arial" w:cs="Arial"/>
        </w:rPr>
        <w:t>is</w:t>
      </w:r>
      <w:proofErr w:type="spellEnd"/>
      <w:r w:rsidRPr="00AA3893">
        <w:rPr>
          <w:rFonts w:ascii="Arial" w:hAnsi="Arial" w:cs="Arial"/>
        </w:rPr>
        <w:t xml:space="preserve"> </w:t>
      </w:r>
      <w:proofErr w:type="spellStart"/>
      <w:r w:rsidRPr="00AA3893">
        <w:rPr>
          <w:rFonts w:ascii="Arial" w:hAnsi="Arial" w:cs="Arial"/>
        </w:rPr>
        <w:t>not</w:t>
      </w:r>
      <w:proofErr w:type="spellEnd"/>
      <w:r w:rsidRPr="00AA3893">
        <w:rPr>
          <w:rFonts w:ascii="Arial" w:hAnsi="Arial" w:cs="Arial"/>
        </w:rPr>
        <w:t xml:space="preserve"> </w:t>
      </w:r>
      <w:proofErr w:type="spellStart"/>
      <w:r w:rsidRPr="00AA3893">
        <w:rPr>
          <w:rFonts w:ascii="Arial" w:hAnsi="Arial" w:cs="Arial"/>
        </w:rPr>
        <w:t>possible</w:t>
      </w:r>
      <w:proofErr w:type="spellEnd"/>
      <w:r w:rsidRPr="00AA3893">
        <w:rPr>
          <w:rFonts w:ascii="Arial" w:hAnsi="Arial" w:cs="Arial"/>
        </w:rPr>
        <w:t>.</w:t>
      </w:r>
    </w:p>
    <w:p w14:paraId="2B49F191" w14:textId="77777777" w:rsidR="00986AFC" w:rsidRDefault="00986AFC" w:rsidP="00986AFC">
      <w:pPr>
        <w:pStyle w:val="ListParagraph"/>
        <w:numPr>
          <w:ilvl w:val="4"/>
          <w:numId w:val="19"/>
        </w:numPr>
        <w:spacing w:after="0" w:line="240" w:lineRule="auto"/>
        <w:ind w:left="567"/>
        <w:rPr>
          <w:rFonts w:ascii="Arial" w:hAnsi="Arial" w:cs="Arial"/>
        </w:rPr>
      </w:pPr>
      <w:proofErr w:type="spellStart"/>
      <w:r>
        <w:rPr>
          <w:rFonts w:ascii="Arial" w:hAnsi="Arial" w:cs="Arial"/>
        </w:rPr>
        <w:t>Nominations</w:t>
      </w:r>
      <w:proofErr w:type="spellEnd"/>
      <w:r>
        <w:rPr>
          <w:rFonts w:ascii="Arial" w:hAnsi="Arial" w:cs="Arial"/>
        </w:rPr>
        <w:t xml:space="preserve"> </w:t>
      </w:r>
      <w:proofErr w:type="spellStart"/>
      <w:r>
        <w:rPr>
          <w:rFonts w:ascii="Arial" w:hAnsi="Arial" w:cs="Arial"/>
        </w:rPr>
        <w:t>have</w:t>
      </w:r>
      <w:proofErr w:type="spellEnd"/>
      <w:r>
        <w:rPr>
          <w:rFonts w:ascii="Arial" w:hAnsi="Arial" w:cs="Arial"/>
        </w:rPr>
        <w:t xml:space="preserve"> to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done</w:t>
      </w:r>
      <w:proofErr w:type="spellEnd"/>
      <w:r>
        <w:rPr>
          <w:rFonts w:ascii="Arial" w:hAnsi="Arial" w:cs="Arial"/>
        </w:rPr>
        <w:t xml:space="preserve"> </w:t>
      </w:r>
      <w:proofErr w:type="spellStart"/>
      <w:r>
        <w:rPr>
          <w:rFonts w:ascii="Arial" w:hAnsi="Arial" w:cs="Arial"/>
        </w:rPr>
        <w:t>according</w:t>
      </w:r>
      <w:proofErr w:type="spellEnd"/>
      <w:r>
        <w:rPr>
          <w:rFonts w:ascii="Arial" w:hAnsi="Arial" w:cs="Arial"/>
        </w:rPr>
        <w:t xml:space="preserve"> to a:b </w:t>
      </w:r>
      <w:proofErr w:type="spellStart"/>
      <w:r>
        <w:rPr>
          <w:rFonts w:ascii="Arial" w:hAnsi="Arial" w:cs="Arial"/>
        </w:rPr>
        <w:t>principle</w:t>
      </w:r>
      <w:proofErr w:type="spellEnd"/>
      <w:r>
        <w:rPr>
          <w:rFonts w:ascii="Arial" w:hAnsi="Arial" w:cs="Arial"/>
        </w:rPr>
        <w:t>.</w:t>
      </w:r>
    </w:p>
    <w:p w14:paraId="27326D91" w14:textId="77777777" w:rsidR="00986AFC" w:rsidRPr="00AA3893" w:rsidRDefault="00986AFC" w:rsidP="00986AFC">
      <w:pPr>
        <w:pStyle w:val="ListParagraph"/>
        <w:spacing w:after="0" w:line="240" w:lineRule="auto"/>
        <w:ind w:left="567"/>
        <w:rPr>
          <w:rFonts w:ascii="Arial" w:hAnsi="Arial" w:cs="Arial"/>
        </w:rPr>
      </w:pPr>
      <w:bookmarkStart w:id="0" w:name="_GoBack"/>
      <w:bookmarkEnd w:id="0"/>
    </w:p>
    <w:p w14:paraId="69A39986" w14:textId="77777777" w:rsidR="00EE59DB" w:rsidRPr="007675BC" w:rsidRDefault="00EE59DB" w:rsidP="00EE59DB">
      <w:pPr>
        <w:spacing w:after="0" w:line="240" w:lineRule="auto"/>
        <w:ind w:left="851"/>
        <w:contextualSpacing/>
        <w:textAlignment w:val="baseline"/>
        <w:rPr>
          <w:rFonts w:ascii="Arial" w:hAnsi="Arial" w:cs="Arial"/>
          <w:lang w:val="en-GB"/>
        </w:rPr>
      </w:pPr>
    </w:p>
    <w:p w14:paraId="44458DC9" w14:textId="77777777" w:rsidR="00EE59DB" w:rsidRPr="007675BC" w:rsidRDefault="00EE59DB" w:rsidP="00EE59DB">
      <w:pPr>
        <w:spacing w:after="0" w:line="240" w:lineRule="auto"/>
        <w:ind w:left="851"/>
        <w:contextualSpacing/>
        <w:textAlignment w:val="baseline"/>
        <w:rPr>
          <w:rFonts w:ascii="Arial" w:hAnsi="Arial" w:cs="Arial"/>
          <w:lang w:val="en-GB"/>
        </w:rPr>
      </w:pPr>
    </w:p>
    <w:sectPr w:rsidR="00EE59DB" w:rsidRPr="007675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5981"/>
    <w:multiLevelType w:val="hybridMultilevel"/>
    <w:tmpl w:val="186AE1B6"/>
    <w:lvl w:ilvl="0" w:tplc="5A82C8F4">
      <w:numFmt w:val="bullet"/>
      <w:lvlText w:val="-"/>
      <w:lvlJc w:val="left"/>
      <w:pPr>
        <w:ind w:left="1080" w:hanging="360"/>
      </w:pPr>
      <w:rPr>
        <w:rFonts w:ascii="Cambria" w:eastAsiaTheme="majorEastAsia" w:hAnsi="Cambria"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EA2097"/>
    <w:multiLevelType w:val="hybridMultilevel"/>
    <w:tmpl w:val="6D20EA18"/>
    <w:lvl w:ilvl="0" w:tplc="4414384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4483C71"/>
    <w:multiLevelType w:val="hybridMultilevel"/>
    <w:tmpl w:val="21B47EEE"/>
    <w:lvl w:ilvl="0" w:tplc="041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5204DA"/>
    <w:multiLevelType w:val="hybridMultilevel"/>
    <w:tmpl w:val="A5B6BE22"/>
    <w:lvl w:ilvl="0" w:tplc="AC744DC2">
      <w:start w:val="1"/>
      <w:numFmt w:val="decimal"/>
      <w:lvlText w:val="%1."/>
      <w:lvlJc w:val="left"/>
      <w:pPr>
        <w:tabs>
          <w:tab w:val="num" w:pos="720"/>
        </w:tabs>
        <w:ind w:left="720" w:hanging="360"/>
      </w:pPr>
    </w:lvl>
    <w:lvl w:ilvl="1" w:tplc="6E4835E8">
      <w:start w:val="1"/>
      <w:numFmt w:val="decimal"/>
      <w:lvlText w:val="%2."/>
      <w:lvlJc w:val="left"/>
      <w:pPr>
        <w:tabs>
          <w:tab w:val="num" w:pos="1440"/>
        </w:tabs>
        <w:ind w:left="1440" w:hanging="360"/>
      </w:pPr>
    </w:lvl>
    <w:lvl w:ilvl="2" w:tplc="6E1454AE">
      <w:start w:val="1266"/>
      <w:numFmt w:val="bullet"/>
      <w:lvlText w:val="–"/>
      <w:lvlJc w:val="left"/>
      <w:pPr>
        <w:tabs>
          <w:tab w:val="num" w:pos="2160"/>
        </w:tabs>
        <w:ind w:left="2160" w:hanging="360"/>
      </w:pPr>
      <w:rPr>
        <w:rFonts w:ascii="Times New Roman" w:hAnsi="Times New Roman" w:hint="default"/>
      </w:rPr>
    </w:lvl>
    <w:lvl w:ilvl="3" w:tplc="1FC633F6" w:tentative="1">
      <w:start w:val="1"/>
      <w:numFmt w:val="decimal"/>
      <w:lvlText w:val="%4."/>
      <w:lvlJc w:val="left"/>
      <w:pPr>
        <w:tabs>
          <w:tab w:val="num" w:pos="2880"/>
        </w:tabs>
        <w:ind w:left="2880" w:hanging="360"/>
      </w:pPr>
    </w:lvl>
    <w:lvl w:ilvl="4" w:tplc="C276D8A4" w:tentative="1">
      <w:start w:val="1"/>
      <w:numFmt w:val="decimal"/>
      <w:lvlText w:val="%5."/>
      <w:lvlJc w:val="left"/>
      <w:pPr>
        <w:tabs>
          <w:tab w:val="num" w:pos="3600"/>
        </w:tabs>
        <w:ind w:left="3600" w:hanging="360"/>
      </w:pPr>
    </w:lvl>
    <w:lvl w:ilvl="5" w:tplc="AB989576" w:tentative="1">
      <w:start w:val="1"/>
      <w:numFmt w:val="decimal"/>
      <w:lvlText w:val="%6."/>
      <w:lvlJc w:val="left"/>
      <w:pPr>
        <w:tabs>
          <w:tab w:val="num" w:pos="4320"/>
        </w:tabs>
        <w:ind w:left="4320" w:hanging="360"/>
      </w:pPr>
    </w:lvl>
    <w:lvl w:ilvl="6" w:tplc="61A0A81C" w:tentative="1">
      <w:start w:val="1"/>
      <w:numFmt w:val="decimal"/>
      <w:lvlText w:val="%7."/>
      <w:lvlJc w:val="left"/>
      <w:pPr>
        <w:tabs>
          <w:tab w:val="num" w:pos="5040"/>
        </w:tabs>
        <w:ind w:left="5040" w:hanging="360"/>
      </w:pPr>
    </w:lvl>
    <w:lvl w:ilvl="7" w:tplc="BFC20B54" w:tentative="1">
      <w:start w:val="1"/>
      <w:numFmt w:val="decimal"/>
      <w:lvlText w:val="%8."/>
      <w:lvlJc w:val="left"/>
      <w:pPr>
        <w:tabs>
          <w:tab w:val="num" w:pos="5760"/>
        </w:tabs>
        <w:ind w:left="5760" w:hanging="360"/>
      </w:pPr>
    </w:lvl>
    <w:lvl w:ilvl="8" w:tplc="D0062FDA" w:tentative="1">
      <w:start w:val="1"/>
      <w:numFmt w:val="decimal"/>
      <w:lvlText w:val="%9."/>
      <w:lvlJc w:val="left"/>
      <w:pPr>
        <w:tabs>
          <w:tab w:val="num" w:pos="6480"/>
        </w:tabs>
        <w:ind w:left="6480" w:hanging="360"/>
      </w:pPr>
    </w:lvl>
  </w:abstractNum>
  <w:abstractNum w:abstractNumId="4" w15:restartNumberingAfterBreak="0">
    <w:nsid w:val="2EBE6160"/>
    <w:multiLevelType w:val="hybridMultilevel"/>
    <w:tmpl w:val="C6B45F3C"/>
    <w:lvl w:ilvl="0" w:tplc="945AAF80">
      <w:start w:val="1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725F31"/>
    <w:multiLevelType w:val="hybridMultilevel"/>
    <w:tmpl w:val="DA464EB8"/>
    <w:lvl w:ilvl="0" w:tplc="22F092E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7C36013"/>
    <w:multiLevelType w:val="hybridMultilevel"/>
    <w:tmpl w:val="45F8BA74"/>
    <w:lvl w:ilvl="0" w:tplc="7EDC58E8">
      <w:start w:val="1"/>
      <w:numFmt w:val="lowerLetter"/>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39B92B3E"/>
    <w:multiLevelType w:val="hybridMultilevel"/>
    <w:tmpl w:val="1EC0FCF2"/>
    <w:lvl w:ilvl="0" w:tplc="280CA966">
      <w:start w:val="1"/>
      <w:numFmt w:val="upp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3E9F2039"/>
    <w:multiLevelType w:val="hybridMultilevel"/>
    <w:tmpl w:val="0DACF326"/>
    <w:lvl w:ilvl="0" w:tplc="7BC8259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787C1D"/>
    <w:multiLevelType w:val="hybridMultilevel"/>
    <w:tmpl w:val="D5248132"/>
    <w:lvl w:ilvl="0" w:tplc="7BC8259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AD32C3"/>
    <w:multiLevelType w:val="hybridMultilevel"/>
    <w:tmpl w:val="D466F0E2"/>
    <w:lvl w:ilvl="0" w:tplc="04240019">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1" w15:restartNumberingAfterBreak="0">
    <w:nsid w:val="49AF738E"/>
    <w:multiLevelType w:val="hybridMultilevel"/>
    <w:tmpl w:val="E5A80C7A"/>
    <w:lvl w:ilvl="0" w:tplc="AB5ED304">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517D70EF"/>
    <w:multiLevelType w:val="hybridMultilevel"/>
    <w:tmpl w:val="92CE7578"/>
    <w:lvl w:ilvl="0" w:tplc="7BC8259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5E4A2F"/>
    <w:multiLevelType w:val="hybridMultilevel"/>
    <w:tmpl w:val="367A39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8655799"/>
    <w:multiLevelType w:val="hybridMultilevel"/>
    <w:tmpl w:val="DA464EB8"/>
    <w:lvl w:ilvl="0" w:tplc="22F092E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86B4400"/>
    <w:multiLevelType w:val="hybridMultilevel"/>
    <w:tmpl w:val="BB064B64"/>
    <w:lvl w:ilvl="0" w:tplc="7BC8259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735ADD"/>
    <w:multiLevelType w:val="hybridMultilevel"/>
    <w:tmpl w:val="D5025250"/>
    <w:lvl w:ilvl="0" w:tplc="5A82C8F4">
      <w:numFmt w:val="bullet"/>
      <w:lvlText w:val="-"/>
      <w:lvlJc w:val="left"/>
      <w:pPr>
        <w:ind w:left="720" w:hanging="360"/>
      </w:pPr>
      <w:rPr>
        <w:rFonts w:ascii="Cambria" w:eastAsiaTheme="majorEastAsia"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CE0CDE"/>
    <w:multiLevelType w:val="hybridMultilevel"/>
    <w:tmpl w:val="B9C65A4E"/>
    <w:lvl w:ilvl="0" w:tplc="FBA47BE6">
      <w:start w:val="1"/>
      <w:numFmt w:val="bullet"/>
      <w:lvlText w:val="•"/>
      <w:lvlJc w:val="left"/>
      <w:pPr>
        <w:tabs>
          <w:tab w:val="num" w:pos="720"/>
        </w:tabs>
        <w:ind w:left="720" w:hanging="360"/>
      </w:pPr>
      <w:rPr>
        <w:rFonts w:ascii="Arial" w:hAnsi="Arial" w:hint="default"/>
      </w:rPr>
    </w:lvl>
    <w:lvl w:ilvl="1" w:tplc="A742FE10">
      <w:start w:val="1"/>
      <w:numFmt w:val="bullet"/>
      <w:lvlText w:val="•"/>
      <w:lvlJc w:val="left"/>
      <w:pPr>
        <w:tabs>
          <w:tab w:val="num" w:pos="1440"/>
        </w:tabs>
        <w:ind w:left="1440" w:hanging="360"/>
      </w:pPr>
      <w:rPr>
        <w:rFonts w:ascii="Arial" w:hAnsi="Arial" w:hint="default"/>
      </w:rPr>
    </w:lvl>
    <w:lvl w:ilvl="2" w:tplc="45C4F94A" w:tentative="1">
      <w:start w:val="1"/>
      <w:numFmt w:val="bullet"/>
      <w:lvlText w:val="•"/>
      <w:lvlJc w:val="left"/>
      <w:pPr>
        <w:tabs>
          <w:tab w:val="num" w:pos="2160"/>
        </w:tabs>
        <w:ind w:left="2160" w:hanging="360"/>
      </w:pPr>
      <w:rPr>
        <w:rFonts w:ascii="Arial" w:hAnsi="Arial" w:hint="default"/>
      </w:rPr>
    </w:lvl>
    <w:lvl w:ilvl="3" w:tplc="128C09D8" w:tentative="1">
      <w:start w:val="1"/>
      <w:numFmt w:val="bullet"/>
      <w:lvlText w:val="•"/>
      <w:lvlJc w:val="left"/>
      <w:pPr>
        <w:tabs>
          <w:tab w:val="num" w:pos="2880"/>
        </w:tabs>
        <w:ind w:left="2880" w:hanging="360"/>
      </w:pPr>
      <w:rPr>
        <w:rFonts w:ascii="Arial" w:hAnsi="Arial" w:hint="default"/>
      </w:rPr>
    </w:lvl>
    <w:lvl w:ilvl="4" w:tplc="13143E76" w:tentative="1">
      <w:start w:val="1"/>
      <w:numFmt w:val="bullet"/>
      <w:lvlText w:val="•"/>
      <w:lvlJc w:val="left"/>
      <w:pPr>
        <w:tabs>
          <w:tab w:val="num" w:pos="3600"/>
        </w:tabs>
        <w:ind w:left="3600" w:hanging="360"/>
      </w:pPr>
      <w:rPr>
        <w:rFonts w:ascii="Arial" w:hAnsi="Arial" w:hint="default"/>
      </w:rPr>
    </w:lvl>
    <w:lvl w:ilvl="5" w:tplc="B17EB41A" w:tentative="1">
      <w:start w:val="1"/>
      <w:numFmt w:val="bullet"/>
      <w:lvlText w:val="•"/>
      <w:lvlJc w:val="left"/>
      <w:pPr>
        <w:tabs>
          <w:tab w:val="num" w:pos="4320"/>
        </w:tabs>
        <w:ind w:left="4320" w:hanging="360"/>
      </w:pPr>
      <w:rPr>
        <w:rFonts w:ascii="Arial" w:hAnsi="Arial" w:hint="default"/>
      </w:rPr>
    </w:lvl>
    <w:lvl w:ilvl="6" w:tplc="D772CB8A" w:tentative="1">
      <w:start w:val="1"/>
      <w:numFmt w:val="bullet"/>
      <w:lvlText w:val="•"/>
      <w:lvlJc w:val="left"/>
      <w:pPr>
        <w:tabs>
          <w:tab w:val="num" w:pos="5040"/>
        </w:tabs>
        <w:ind w:left="5040" w:hanging="360"/>
      </w:pPr>
      <w:rPr>
        <w:rFonts w:ascii="Arial" w:hAnsi="Arial" w:hint="default"/>
      </w:rPr>
    </w:lvl>
    <w:lvl w:ilvl="7" w:tplc="2CB44C1E" w:tentative="1">
      <w:start w:val="1"/>
      <w:numFmt w:val="bullet"/>
      <w:lvlText w:val="•"/>
      <w:lvlJc w:val="left"/>
      <w:pPr>
        <w:tabs>
          <w:tab w:val="num" w:pos="5760"/>
        </w:tabs>
        <w:ind w:left="5760" w:hanging="360"/>
      </w:pPr>
      <w:rPr>
        <w:rFonts w:ascii="Arial" w:hAnsi="Arial" w:hint="default"/>
      </w:rPr>
    </w:lvl>
    <w:lvl w:ilvl="8" w:tplc="7888701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C060AD4"/>
    <w:multiLevelType w:val="hybridMultilevel"/>
    <w:tmpl w:val="2DE881CE"/>
    <w:lvl w:ilvl="0" w:tplc="1E529CEA">
      <w:start w:val="1"/>
      <w:numFmt w:val="lowerLetter"/>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9" w15:restartNumberingAfterBreak="0">
    <w:nsid w:val="66785FED"/>
    <w:multiLevelType w:val="hybridMultilevel"/>
    <w:tmpl w:val="952658A2"/>
    <w:lvl w:ilvl="0" w:tplc="5A8C0F9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7E62A99"/>
    <w:multiLevelType w:val="hybridMultilevel"/>
    <w:tmpl w:val="66E275A4"/>
    <w:lvl w:ilvl="0" w:tplc="70F24E26">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6890306B"/>
    <w:multiLevelType w:val="hybridMultilevel"/>
    <w:tmpl w:val="2E283F30"/>
    <w:lvl w:ilvl="0" w:tplc="04240019">
      <w:start w:val="1"/>
      <w:numFmt w:val="lowerLetter"/>
      <w:lvlText w:val="%1."/>
      <w:lvlJc w:val="left"/>
      <w:pPr>
        <w:ind w:left="1068" w:hanging="360"/>
      </w:pPr>
      <w:rPr>
        <w:rFonts w:hint="default"/>
      </w:rPr>
    </w:lvl>
    <w:lvl w:ilvl="1" w:tplc="04240019">
      <w:start w:val="1"/>
      <w:numFmt w:val="lowerLetter"/>
      <w:lvlText w:val="%2."/>
      <w:lvlJc w:val="left"/>
      <w:pPr>
        <w:ind w:left="1788" w:hanging="360"/>
      </w:pPr>
    </w:lvl>
    <w:lvl w:ilvl="2" w:tplc="91BA2D1E">
      <w:start w:val="1"/>
      <w:numFmt w:val="decimal"/>
      <w:lvlText w:val="%3."/>
      <w:lvlJc w:val="left"/>
      <w:pPr>
        <w:ind w:left="2688" w:hanging="360"/>
      </w:pPr>
      <w:rPr>
        <w:rFonts w:hint="default"/>
      </w:rPr>
    </w:lvl>
    <w:lvl w:ilvl="3" w:tplc="9886EF08">
      <w:start w:val="1"/>
      <w:numFmt w:val="lowerLetter"/>
      <w:lvlText w:val="%4."/>
      <w:lvlJc w:val="left"/>
      <w:pPr>
        <w:ind w:left="3588" w:hanging="720"/>
      </w:pPr>
      <w:rPr>
        <w:rFonts w:asciiTheme="majorHAnsi" w:eastAsia="Lucida Sans Unicode" w:hAnsiTheme="majorHAnsi" w:cstheme="majorHAnsi"/>
      </w:r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2" w15:restartNumberingAfterBreak="0">
    <w:nsid w:val="695E760A"/>
    <w:multiLevelType w:val="hybridMultilevel"/>
    <w:tmpl w:val="C5FE3D94"/>
    <w:lvl w:ilvl="0" w:tplc="7BC8259A">
      <w:start w:val="1"/>
      <w:numFmt w:val="bullet"/>
      <w:lvlText w:val="–"/>
      <w:lvlJc w:val="left"/>
      <w:pPr>
        <w:ind w:left="720" w:hanging="360"/>
      </w:pPr>
      <w:rPr>
        <w:rFonts w:ascii="Arial" w:hAnsi="Arial" w:hint="default"/>
      </w:rPr>
    </w:lvl>
    <w:lvl w:ilvl="1" w:tplc="041A0003">
      <w:start w:val="1"/>
      <w:numFmt w:val="bullet"/>
      <w:lvlText w:val="o"/>
      <w:lvlJc w:val="left"/>
      <w:pPr>
        <w:ind w:left="1440" w:hanging="360"/>
      </w:pPr>
      <w:rPr>
        <w:rFonts w:ascii="Courier New" w:hAnsi="Courier New" w:cs="Courier New" w:hint="default"/>
      </w:rPr>
    </w:lvl>
    <w:lvl w:ilvl="2" w:tplc="FBA47BE6">
      <w:start w:val="1"/>
      <w:numFmt w:val="bullet"/>
      <w:lvlText w:val="•"/>
      <w:lvlJc w:val="left"/>
      <w:pPr>
        <w:ind w:left="2160" w:hanging="360"/>
      </w:pPr>
      <w:rPr>
        <w:rFonts w:ascii="Arial" w:hAnsi="Arial" w:hint="default"/>
      </w:rPr>
    </w:lvl>
    <w:lvl w:ilvl="3" w:tplc="041A0001">
      <w:start w:val="1"/>
      <w:numFmt w:val="bullet"/>
      <w:lvlText w:val=""/>
      <w:lvlJc w:val="left"/>
      <w:pPr>
        <w:ind w:left="2880" w:hanging="360"/>
      </w:pPr>
      <w:rPr>
        <w:rFonts w:ascii="Symbol" w:hAnsi="Symbol" w:hint="default"/>
      </w:rPr>
    </w:lvl>
    <w:lvl w:ilvl="4" w:tplc="7BC8259A">
      <w:start w:val="1"/>
      <w:numFmt w:val="bullet"/>
      <w:lvlText w:val="–"/>
      <w:lvlJc w:val="left"/>
      <w:pPr>
        <w:ind w:left="3600" w:hanging="360"/>
      </w:pPr>
      <w:rPr>
        <w:rFonts w:ascii="Arial" w:hAnsi="Arial" w:hint="default"/>
      </w:rPr>
    </w:lvl>
    <w:lvl w:ilvl="5" w:tplc="BCCC8640">
      <w:numFmt w:val="bullet"/>
      <w:lvlText w:val="-"/>
      <w:lvlJc w:val="left"/>
      <w:pPr>
        <w:ind w:left="4320" w:hanging="360"/>
      </w:pPr>
      <w:rPr>
        <w:rFonts w:ascii="Calibri" w:eastAsiaTheme="minorHAnsi" w:hAnsi="Calibri" w:cs="Calibri"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C0970CC"/>
    <w:multiLevelType w:val="hybridMultilevel"/>
    <w:tmpl w:val="411C3936"/>
    <w:lvl w:ilvl="0" w:tplc="2C041E0C">
      <w:start w:val="1"/>
      <w:numFmt w:val="decimal"/>
      <w:lvlText w:val="%1."/>
      <w:lvlJc w:val="center"/>
      <w:pPr>
        <w:ind w:left="1845" w:hanging="360"/>
      </w:pPr>
      <w:rPr>
        <w:rFonts w:hint="default"/>
      </w:rPr>
    </w:lvl>
    <w:lvl w:ilvl="1" w:tplc="04240019" w:tentative="1">
      <w:start w:val="1"/>
      <w:numFmt w:val="lowerLetter"/>
      <w:lvlText w:val="%2."/>
      <w:lvlJc w:val="left"/>
      <w:pPr>
        <w:ind w:left="2565" w:hanging="360"/>
      </w:pPr>
    </w:lvl>
    <w:lvl w:ilvl="2" w:tplc="0424001B" w:tentative="1">
      <w:start w:val="1"/>
      <w:numFmt w:val="lowerRoman"/>
      <w:lvlText w:val="%3."/>
      <w:lvlJc w:val="right"/>
      <w:pPr>
        <w:ind w:left="3285" w:hanging="180"/>
      </w:pPr>
    </w:lvl>
    <w:lvl w:ilvl="3" w:tplc="0424000F" w:tentative="1">
      <w:start w:val="1"/>
      <w:numFmt w:val="decimal"/>
      <w:lvlText w:val="%4."/>
      <w:lvlJc w:val="left"/>
      <w:pPr>
        <w:ind w:left="4005" w:hanging="360"/>
      </w:pPr>
    </w:lvl>
    <w:lvl w:ilvl="4" w:tplc="04240019" w:tentative="1">
      <w:start w:val="1"/>
      <w:numFmt w:val="lowerLetter"/>
      <w:lvlText w:val="%5."/>
      <w:lvlJc w:val="left"/>
      <w:pPr>
        <w:ind w:left="4725" w:hanging="360"/>
      </w:pPr>
    </w:lvl>
    <w:lvl w:ilvl="5" w:tplc="0424001B" w:tentative="1">
      <w:start w:val="1"/>
      <w:numFmt w:val="lowerRoman"/>
      <w:lvlText w:val="%6."/>
      <w:lvlJc w:val="right"/>
      <w:pPr>
        <w:ind w:left="5445" w:hanging="180"/>
      </w:pPr>
    </w:lvl>
    <w:lvl w:ilvl="6" w:tplc="0424000F" w:tentative="1">
      <w:start w:val="1"/>
      <w:numFmt w:val="decimal"/>
      <w:lvlText w:val="%7."/>
      <w:lvlJc w:val="left"/>
      <w:pPr>
        <w:ind w:left="6165" w:hanging="360"/>
      </w:pPr>
    </w:lvl>
    <w:lvl w:ilvl="7" w:tplc="04240019" w:tentative="1">
      <w:start w:val="1"/>
      <w:numFmt w:val="lowerLetter"/>
      <w:lvlText w:val="%8."/>
      <w:lvlJc w:val="left"/>
      <w:pPr>
        <w:ind w:left="6885" w:hanging="360"/>
      </w:pPr>
    </w:lvl>
    <w:lvl w:ilvl="8" w:tplc="0424001B" w:tentative="1">
      <w:start w:val="1"/>
      <w:numFmt w:val="lowerRoman"/>
      <w:lvlText w:val="%9."/>
      <w:lvlJc w:val="right"/>
      <w:pPr>
        <w:ind w:left="7605" w:hanging="180"/>
      </w:pPr>
    </w:lvl>
  </w:abstractNum>
  <w:abstractNum w:abstractNumId="24" w15:restartNumberingAfterBreak="0">
    <w:nsid w:val="6D1C277F"/>
    <w:multiLevelType w:val="hybridMultilevel"/>
    <w:tmpl w:val="8D6E16D6"/>
    <w:lvl w:ilvl="0" w:tplc="2F703FC2">
      <w:start w:val="1"/>
      <w:numFmt w:val="decimal"/>
      <w:lvlText w:val="%1."/>
      <w:lvlJc w:val="left"/>
      <w:pPr>
        <w:ind w:left="1065" w:hanging="705"/>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6E987C8B"/>
    <w:multiLevelType w:val="hybridMultilevel"/>
    <w:tmpl w:val="39D0407E"/>
    <w:lvl w:ilvl="0" w:tplc="7A2C5C50">
      <w:start w:val="1"/>
      <w:numFmt w:val="decimal"/>
      <w:lvlText w:val="%1."/>
      <w:lvlJc w:val="left"/>
      <w:pPr>
        <w:ind w:left="720" w:hanging="360"/>
      </w:pPr>
      <w:rPr>
        <w:rFonts w:hint="default"/>
        <w14:cntxtAlts w14: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AF30B86"/>
    <w:multiLevelType w:val="hybridMultilevel"/>
    <w:tmpl w:val="DD56F08A"/>
    <w:lvl w:ilvl="0" w:tplc="FBA47BE6">
      <w:start w:val="1"/>
      <w:numFmt w:val="bullet"/>
      <w:lvlText w:val="•"/>
      <w:lvlJc w:val="left"/>
      <w:pPr>
        <w:ind w:left="1428" w:hanging="360"/>
      </w:pPr>
      <w:rPr>
        <w:rFonts w:ascii="Arial" w:hAnsi="Arial" w:hint="default"/>
      </w:rPr>
    </w:lvl>
    <w:lvl w:ilvl="1" w:tplc="041A0003" w:tentative="1">
      <w:start w:val="1"/>
      <w:numFmt w:val="bullet"/>
      <w:lvlText w:val="o"/>
      <w:lvlJc w:val="left"/>
      <w:pPr>
        <w:ind w:left="2148" w:hanging="360"/>
      </w:pPr>
      <w:rPr>
        <w:rFonts w:ascii="Courier New" w:hAnsi="Courier New" w:cs="Courier New" w:hint="default"/>
      </w:rPr>
    </w:lvl>
    <w:lvl w:ilvl="2" w:tplc="FBA47BE6">
      <w:start w:val="1"/>
      <w:numFmt w:val="bullet"/>
      <w:lvlText w:val="•"/>
      <w:lvlJc w:val="left"/>
      <w:pPr>
        <w:ind w:left="2868" w:hanging="360"/>
      </w:pPr>
      <w:rPr>
        <w:rFonts w:ascii="Arial" w:hAnsi="Arial" w:hint="default"/>
      </w:rPr>
    </w:lvl>
    <w:lvl w:ilvl="3" w:tplc="FBA47BE6">
      <w:start w:val="1"/>
      <w:numFmt w:val="bullet"/>
      <w:lvlText w:val="•"/>
      <w:lvlJc w:val="left"/>
      <w:pPr>
        <w:ind w:left="3588" w:hanging="360"/>
      </w:pPr>
      <w:rPr>
        <w:rFonts w:ascii="Arial" w:hAnsi="Aria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7" w15:restartNumberingAfterBreak="0">
    <w:nsid w:val="7BA709FA"/>
    <w:multiLevelType w:val="hybridMultilevel"/>
    <w:tmpl w:val="C50AB41C"/>
    <w:lvl w:ilvl="0" w:tplc="04240019">
      <w:start w:val="1"/>
      <w:numFmt w:val="lowerLetter"/>
      <w:lvlText w:val="%1."/>
      <w:lvlJc w:val="left"/>
      <w:pPr>
        <w:ind w:left="1788" w:hanging="720"/>
      </w:pPr>
      <w:rPr>
        <w:rFonts w:hint="default"/>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28" w15:restartNumberingAfterBreak="0">
    <w:nsid w:val="7F4F4AFF"/>
    <w:multiLevelType w:val="hybridMultilevel"/>
    <w:tmpl w:val="27FE8492"/>
    <w:lvl w:ilvl="0" w:tplc="E7DC93D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11"/>
  </w:num>
  <w:num w:numId="3">
    <w:abstractNumId w:val="20"/>
  </w:num>
  <w:num w:numId="4">
    <w:abstractNumId w:val="7"/>
  </w:num>
  <w:num w:numId="5">
    <w:abstractNumId w:val="18"/>
  </w:num>
  <w:num w:numId="6">
    <w:abstractNumId w:val="5"/>
  </w:num>
  <w:num w:numId="7">
    <w:abstractNumId w:val="14"/>
  </w:num>
  <w:num w:numId="8">
    <w:abstractNumId w:val="16"/>
  </w:num>
  <w:num w:numId="9">
    <w:abstractNumId w:val="0"/>
  </w:num>
  <w:num w:numId="10">
    <w:abstractNumId w:val="24"/>
  </w:num>
  <w:num w:numId="11">
    <w:abstractNumId w:val="9"/>
  </w:num>
  <w:num w:numId="12">
    <w:abstractNumId w:val="12"/>
  </w:num>
  <w:num w:numId="13">
    <w:abstractNumId w:val="3"/>
  </w:num>
  <w:num w:numId="14">
    <w:abstractNumId w:val="2"/>
  </w:num>
  <w:num w:numId="15">
    <w:abstractNumId w:val="17"/>
  </w:num>
  <w:num w:numId="16">
    <w:abstractNumId w:val="15"/>
  </w:num>
  <w:num w:numId="17">
    <w:abstractNumId w:val="8"/>
  </w:num>
  <w:num w:numId="18">
    <w:abstractNumId w:val="4"/>
  </w:num>
  <w:num w:numId="19">
    <w:abstractNumId w:val="22"/>
  </w:num>
  <w:num w:numId="20">
    <w:abstractNumId w:val="26"/>
  </w:num>
  <w:num w:numId="21">
    <w:abstractNumId w:val="25"/>
  </w:num>
  <w:num w:numId="22">
    <w:abstractNumId w:val="6"/>
  </w:num>
  <w:num w:numId="23">
    <w:abstractNumId w:val="21"/>
  </w:num>
  <w:num w:numId="24">
    <w:abstractNumId w:val="23"/>
  </w:num>
  <w:num w:numId="25">
    <w:abstractNumId w:val="19"/>
  </w:num>
  <w:num w:numId="26">
    <w:abstractNumId w:val="13"/>
  </w:num>
  <w:num w:numId="27">
    <w:abstractNumId w:val="28"/>
  </w:num>
  <w:num w:numId="28">
    <w:abstractNumId w:val="10"/>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03B"/>
    <w:rsid w:val="00001A91"/>
    <w:rsid w:val="00002CAA"/>
    <w:rsid w:val="0000735D"/>
    <w:rsid w:val="0004674E"/>
    <w:rsid w:val="000C20EA"/>
    <w:rsid w:val="000C342F"/>
    <w:rsid w:val="000C7475"/>
    <w:rsid w:val="000E0E3B"/>
    <w:rsid w:val="000E4812"/>
    <w:rsid w:val="00142832"/>
    <w:rsid w:val="001620FB"/>
    <w:rsid w:val="001979E8"/>
    <w:rsid w:val="00197FE1"/>
    <w:rsid w:val="001D485F"/>
    <w:rsid w:val="00205D38"/>
    <w:rsid w:val="002264DA"/>
    <w:rsid w:val="00251F89"/>
    <w:rsid w:val="002A0B26"/>
    <w:rsid w:val="002B23EC"/>
    <w:rsid w:val="002F0762"/>
    <w:rsid w:val="0039042B"/>
    <w:rsid w:val="00397248"/>
    <w:rsid w:val="003B4E9D"/>
    <w:rsid w:val="003C012E"/>
    <w:rsid w:val="003D289D"/>
    <w:rsid w:val="003D4E0E"/>
    <w:rsid w:val="004440B5"/>
    <w:rsid w:val="004D0917"/>
    <w:rsid w:val="0051003B"/>
    <w:rsid w:val="005912CA"/>
    <w:rsid w:val="005A1084"/>
    <w:rsid w:val="00627BFC"/>
    <w:rsid w:val="00652C18"/>
    <w:rsid w:val="00671D0A"/>
    <w:rsid w:val="00693798"/>
    <w:rsid w:val="006A1A46"/>
    <w:rsid w:val="006A2FE8"/>
    <w:rsid w:val="006E1471"/>
    <w:rsid w:val="007675BC"/>
    <w:rsid w:val="00807D11"/>
    <w:rsid w:val="00842273"/>
    <w:rsid w:val="00846BAF"/>
    <w:rsid w:val="00851A73"/>
    <w:rsid w:val="00870B55"/>
    <w:rsid w:val="00876A61"/>
    <w:rsid w:val="00891BC9"/>
    <w:rsid w:val="008A1527"/>
    <w:rsid w:val="008E0243"/>
    <w:rsid w:val="00900466"/>
    <w:rsid w:val="00911D71"/>
    <w:rsid w:val="00973357"/>
    <w:rsid w:val="00986AFC"/>
    <w:rsid w:val="00A0657C"/>
    <w:rsid w:val="00A26516"/>
    <w:rsid w:val="00A41BD5"/>
    <w:rsid w:val="00AA3893"/>
    <w:rsid w:val="00AA580D"/>
    <w:rsid w:val="00AF5160"/>
    <w:rsid w:val="00B13E3E"/>
    <w:rsid w:val="00B35A26"/>
    <w:rsid w:val="00B45D66"/>
    <w:rsid w:val="00B56B31"/>
    <w:rsid w:val="00B70290"/>
    <w:rsid w:val="00B74D97"/>
    <w:rsid w:val="00B9321A"/>
    <w:rsid w:val="00BC3AC0"/>
    <w:rsid w:val="00BD1554"/>
    <w:rsid w:val="00BD3861"/>
    <w:rsid w:val="00C13F95"/>
    <w:rsid w:val="00C37BC4"/>
    <w:rsid w:val="00CA0591"/>
    <w:rsid w:val="00CC1815"/>
    <w:rsid w:val="00CD1A68"/>
    <w:rsid w:val="00CE6F7B"/>
    <w:rsid w:val="00D06151"/>
    <w:rsid w:val="00D4489D"/>
    <w:rsid w:val="00D9519B"/>
    <w:rsid w:val="00DA404F"/>
    <w:rsid w:val="00DE0AB6"/>
    <w:rsid w:val="00E12CB6"/>
    <w:rsid w:val="00E27F08"/>
    <w:rsid w:val="00E528D7"/>
    <w:rsid w:val="00E556B0"/>
    <w:rsid w:val="00ED674A"/>
    <w:rsid w:val="00EE496A"/>
    <w:rsid w:val="00EE59DB"/>
    <w:rsid w:val="00F72C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02E9"/>
  <w15:docId w15:val="{9B4C036E-E736-47B2-B41E-D71C08D3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00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 List Paragraph"/>
    <w:basedOn w:val="Normal"/>
    <w:link w:val="ListParagraphChar"/>
    <w:uiPriority w:val="34"/>
    <w:qFormat/>
    <w:rsid w:val="0051003B"/>
    <w:pPr>
      <w:ind w:left="720"/>
      <w:contextualSpacing/>
    </w:pPr>
  </w:style>
  <w:style w:type="paragraph" w:styleId="Title">
    <w:name w:val="Title"/>
    <w:basedOn w:val="Normal"/>
    <w:next w:val="Normal"/>
    <w:link w:val="TitleChar"/>
    <w:uiPriority w:val="10"/>
    <w:qFormat/>
    <w:rsid w:val="005100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003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1003B"/>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807D11"/>
    <w:rPr>
      <w:sz w:val="16"/>
      <w:szCs w:val="16"/>
    </w:rPr>
  </w:style>
  <w:style w:type="paragraph" w:styleId="CommentText">
    <w:name w:val="annotation text"/>
    <w:basedOn w:val="Normal"/>
    <w:link w:val="CommentTextChar"/>
    <w:uiPriority w:val="99"/>
    <w:semiHidden/>
    <w:unhideWhenUsed/>
    <w:rsid w:val="00807D11"/>
    <w:pPr>
      <w:spacing w:line="240" w:lineRule="auto"/>
    </w:pPr>
    <w:rPr>
      <w:sz w:val="20"/>
      <w:szCs w:val="20"/>
    </w:rPr>
  </w:style>
  <w:style w:type="character" w:customStyle="1" w:styleId="CommentTextChar">
    <w:name w:val="Comment Text Char"/>
    <w:basedOn w:val="DefaultParagraphFont"/>
    <w:link w:val="CommentText"/>
    <w:uiPriority w:val="99"/>
    <w:semiHidden/>
    <w:rsid w:val="00807D11"/>
    <w:rPr>
      <w:sz w:val="20"/>
      <w:szCs w:val="20"/>
    </w:rPr>
  </w:style>
  <w:style w:type="paragraph" w:styleId="CommentSubject">
    <w:name w:val="annotation subject"/>
    <w:basedOn w:val="CommentText"/>
    <w:next w:val="CommentText"/>
    <w:link w:val="CommentSubjectChar"/>
    <w:uiPriority w:val="99"/>
    <w:semiHidden/>
    <w:unhideWhenUsed/>
    <w:rsid w:val="00807D11"/>
    <w:rPr>
      <w:b/>
      <w:bCs/>
    </w:rPr>
  </w:style>
  <w:style w:type="character" w:customStyle="1" w:styleId="CommentSubjectChar">
    <w:name w:val="Comment Subject Char"/>
    <w:basedOn w:val="CommentTextChar"/>
    <w:link w:val="CommentSubject"/>
    <w:uiPriority w:val="99"/>
    <w:semiHidden/>
    <w:rsid w:val="00807D11"/>
    <w:rPr>
      <w:b/>
      <w:bCs/>
      <w:sz w:val="20"/>
      <w:szCs w:val="20"/>
    </w:rPr>
  </w:style>
  <w:style w:type="paragraph" w:styleId="BalloonText">
    <w:name w:val="Balloon Text"/>
    <w:basedOn w:val="Normal"/>
    <w:link w:val="BalloonTextChar"/>
    <w:uiPriority w:val="99"/>
    <w:semiHidden/>
    <w:unhideWhenUsed/>
    <w:rsid w:val="00807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D11"/>
    <w:rPr>
      <w:rFonts w:ascii="Tahoma" w:hAnsi="Tahoma" w:cs="Tahoma"/>
      <w:sz w:val="16"/>
      <w:szCs w:val="16"/>
    </w:rPr>
  </w:style>
  <w:style w:type="paragraph" w:styleId="NormalWeb">
    <w:name w:val="Normal (Web)"/>
    <w:basedOn w:val="Normal"/>
    <w:uiPriority w:val="99"/>
    <w:unhideWhenUsed/>
    <w:rsid w:val="000C20E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01">
    <w:name w:val="fontstyle01"/>
    <w:basedOn w:val="DefaultParagraphFont"/>
    <w:rsid w:val="008A1527"/>
    <w:rPr>
      <w:rFonts w:ascii="Verdana" w:hAnsi="Verdana" w:hint="default"/>
      <w:b w:val="0"/>
      <w:bCs w:val="0"/>
      <w:i w:val="0"/>
      <w:iCs w:val="0"/>
      <w:color w:val="000000"/>
      <w:sz w:val="20"/>
      <w:szCs w:val="20"/>
    </w:rPr>
  </w:style>
  <w:style w:type="character" w:customStyle="1" w:styleId="ListParagraphChar">
    <w:name w:val="List Paragraph Char"/>
    <w:aliases w:val="F List Paragraph Char"/>
    <w:basedOn w:val="DefaultParagraphFont"/>
    <w:link w:val="ListParagraph"/>
    <w:uiPriority w:val="34"/>
    <w:rsid w:val="008A1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Hrvatski operator prijenosnog sustava d.o.o.</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Antun Andrić</dc:creator>
  <cp:lastModifiedBy>Gorana Štefanac Jušić</cp:lastModifiedBy>
  <cp:revision>6</cp:revision>
  <cp:lastPrinted>2017-12-06T10:57:00Z</cp:lastPrinted>
  <dcterms:created xsi:type="dcterms:W3CDTF">2019-07-09T06:30:00Z</dcterms:created>
  <dcterms:modified xsi:type="dcterms:W3CDTF">2019-07-19T12:44:00Z</dcterms:modified>
</cp:coreProperties>
</file>